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DBDC1" w14:textId="77777777" w:rsidR="005A77C9" w:rsidRDefault="005A77C9" w:rsidP="00C539B0">
      <w:pPr>
        <w:tabs>
          <w:tab w:val="right" w:pos="10000"/>
        </w:tabs>
        <w:spacing w:after="0"/>
        <w:rPr>
          <w:b/>
          <w:sz w:val="24"/>
          <w:szCs w:val="24"/>
        </w:rPr>
      </w:pPr>
    </w:p>
    <w:p w14:paraId="2DB7D27E" w14:textId="54116630"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056A41">
        <w:rPr>
          <w:b/>
          <w:sz w:val="24"/>
          <w:szCs w:val="24"/>
        </w:rPr>
        <w:t>#9</w:t>
      </w:r>
      <w:r w:rsidR="008F6CA0">
        <w:rPr>
          <w:b/>
          <w:sz w:val="24"/>
          <w:szCs w:val="24"/>
        </w:rPr>
        <w:t>8</w:t>
      </w:r>
      <w:r w:rsidR="002A5343">
        <w:rPr>
          <w:b/>
          <w:sz w:val="24"/>
          <w:szCs w:val="24"/>
        </w:rPr>
        <w:t>b</w:t>
      </w:r>
      <w:r w:rsidRPr="0007631D">
        <w:rPr>
          <w:b/>
          <w:sz w:val="24"/>
          <w:szCs w:val="24"/>
        </w:rPr>
        <w:tab/>
      </w:r>
      <w:bookmarkStart w:id="0" w:name="_Hlk17695039"/>
      <w:r w:rsidRPr="0007631D">
        <w:rPr>
          <w:b/>
          <w:sz w:val="24"/>
          <w:szCs w:val="24"/>
        </w:rPr>
        <w:t>R1-</w:t>
      </w:r>
      <w:r w:rsidR="00313B45">
        <w:rPr>
          <w:b/>
          <w:sz w:val="24"/>
          <w:szCs w:val="24"/>
        </w:rPr>
        <w:t>1</w:t>
      </w:r>
      <w:r w:rsidR="008D73A4">
        <w:rPr>
          <w:b/>
          <w:sz w:val="24"/>
          <w:szCs w:val="24"/>
        </w:rPr>
        <w:t>9</w:t>
      </w:r>
      <w:bookmarkEnd w:id="0"/>
      <w:r w:rsidR="00FA3E24">
        <w:rPr>
          <w:b/>
          <w:sz w:val="24"/>
          <w:szCs w:val="24"/>
        </w:rPr>
        <w:t>11119</w:t>
      </w:r>
    </w:p>
    <w:p w14:paraId="1638FDBC" w14:textId="030267B7" w:rsidR="00B368B4" w:rsidRPr="0007631D" w:rsidRDefault="002A5343" w:rsidP="00B368B4">
      <w:pPr>
        <w:tabs>
          <w:tab w:val="center" w:pos="4536"/>
          <w:tab w:val="right" w:pos="9072"/>
        </w:tabs>
        <w:spacing w:after="0"/>
        <w:jc w:val="both"/>
        <w:rPr>
          <w:rFonts w:eastAsia="MS Mincho"/>
          <w:b/>
          <w:bCs/>
          <w:sz w:val="24"/>
          <w:szCs w:val="24"/>
          <w:lang w:eastAsia="ja-JP"/>
        </w:rPr>
      </w:pPr>
      <w:r>
        <w:rPr>
          <w:b/>
          <w:bCs/>
          <w:sz w:val="24"/>
          <w:szCs w:val="24"/>
        </w:rPr>
        <w:t>October</w:t>
      </w:r>
      <w:r w:rsidR="00B368B4" w:rsidRPr="0007631D">
        <w:rPr>
          <w:b/>
          <w:bCs/>
          <w:sz w:val="24"/>
          <w:szCs w:val="24"/>
        </w:rPr>
        <w:t xml:space="preserve"> </w:t>
      </w:r>
      <w:r>
        <w:rPr>
          <w:b/>
          <w:bCs/>
          <w:sz w:val="24"/>
          <w:szCs w:val="24"/>
        </w:rPr>
        <w:t>14</w:t>
      </w:r>
      <w:r w:rsidR="00056A41">
        <w:rPr>
          <w:b/>
          <w:bCs/>
          <w:sz w:val="24"/>
          <w:szCs w:val="24"/>
          <w:vertAlign w:val="superscript"/>
        </w:rPr>
        <w:t>th</w:t>
      </w:r>
      <w:r w:rsidR="00B368B4">
        <w:rPr>
          <w:b/>
          <w:bCs/>
          <w:sz w:val="24"/>
          <w:szCs w:val="24"/>
        </w:rPr>
        <w:t>–</w:t>
      </w:r>
      <w:r>
        <w:rPr>
          <w:b/>
          <w:bCs/>
          <w:sz w:val="24"/>
          <w:szCs w:val="24"/>
        </w:rPr>
        <w:t>2</w:t>
      </w:r>
      <w:r w:rsidR="008F6CA0">
        <w:rPr>
          <w:b/>
          <w:bCs/>
          <w:sz w:val="24"/>
          <w:szCs w:val="24"/>
        </w:rPr>
        <w:t>0</w:t>
      </w:r>
      <w:r w:rsidR="001E0181" w:rsidRPr="001E0181">
        <w:rPr>
          <w:b/>
          <w:bCs/>
          <w:sz w:val="24"/>
          <w:szCs w:val="24"/>
          <w:vertAlign w:val="superscript"/>
        </w:rPr>
        <w:t>th</w:t>
      </w:r>
      <w:r w:rsidR="00B368B4" w:rsidRPr="0007631D">
        <w:rPr>
          <w:b/>
          <w:bCs/>
          <w:sz w:val="24"/>
          <w:szCs w:val="24"/>
        </w:rPr>
        <w:t>, 201</w:t>
      </w:r>
      <w:r w:rsidR="00B368B4">
        <w:rPr>
          <w:rFonts w:eastAsia="MS Mincho"/>
          <w:b/>
          <w:bCs/>
          <w:sz w:val="24"/>
          <w:szCs w:val="24"/>
          <w:lang w:eastAsia="ja-JP"/>
        </w:rPr>
        <w:t>9</w:t>
      </w:r>
    </w:p>
    <w:p w14:paraId="28A9D42B" w14:textId="159712A5" w:rsidR="00433B47" w:rsidRPr="0007631D" w:rsidRDefault="002A5343" w:rsidP="00433B47">
      <w:pPr>
        <w:spacing w:after="0"/>
        <w:jc w:val="both"/>
        <w:rPr>
          <w:b/>
          <w:sz w:val="24"/>
          <w:szCs w:val="24"/>
          <w:lang w:eastAsia="zh-CN"/>
        </w:rPr>
      </w:pPr>
      <w:r>
        <w:rPr>
          <w:b/>
          <w:sz w:val="24"/>
          <w:szCs w:val="24"/>
        </w:rPr>
        <w:t>Chongqing, 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3A1BA706" w:rsidR="00F15C93" w:rsidRPr="0007631D" w:rsidRDefault="00F15C93" w:rsidP="00F15C93">
      <w:pPr>
        <w:tabs>
          <w:tab w:val="left" w:pos="1985"/>
        </w:tabs>
        <w:jc w:val="both"/>
        <w:rPr>
          <w:b/>
          <w:sz w:val="24"/>
        </w:rPr>
      </w:pPr>
      <w:bookmarkStart w:id="1" w:name="_Hlk17695014"/>
      <w:r w:rsidRPr="0007631D">
        <w:rPr>
          <w:b/>
          <w:sz w:val="24"/>
        </w:rPr>
        <w:t>Agenda item:</w:t>
      </w:r>
      <w:r w:rsidRPr="0007631D">
        <w:rPr>
          <w:b/>
          <w:sz w:val="24"/>
        </w:rPr>
        <w:tab/>
      </w:r>
      <w:bookmarkStart w:id="2" w:name="Source"/>
      <w:bookmarkEnd w:id="2"/>
      <w:r w:rsidR="003F69D2" w:rsidRPr="0007631D">
        <w:rPr>
          <w:b/>
          <w:sz w:val="24"/>
        </w:rPr>
        <w:t>7</w:t>
      </w:r>
      <w:r w:rsidR="00AC21C1">
        <w:rPr>
          <w:b/>
          <w:sz w:val="24"/>
        </w:rPr>
        <w:t>.2.</w:t>
      </w:r>
      <w:r w:rsidR="004F50BC">
        <w:rPr>
          <w:b/>
          <w:sz w:val="24"/>
        </w:rPr>
        <w:t>6.</w:t>
      </w:r>
      <w:r w:rsidR="001E0181">
        <w:rPr>
          <w:b/>
          <w:sz w:val="24"/>
        </w:rPr>
        <w:t>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B697452"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4F50BC">
        <w:rPr>
          <w:sz w:val="24"/>
          <w:szCs w:val="24"/>
        </w:rPr>
        <w:t>UCI</w:t>
      </w:r>
      <w:r w:rsidR="00791D19">
        <w:rPr>
          <w:sz w:val="24"/>
          <w:szCs w:val="24"/>
        </w:rPr>
        <w:t xml:space="preserve"> Enhancements</w:t>
      </w:r>
      <w:r w:rsidR="00B368B4">
        <w:rPr>
          <w:sz w:val="24"/>
          <w:szCs w:val="24"/>
        </w:rPr>
        <w:t xml:space="preserve"> for </w:t>
      </w:r>
      <w:proofErr w:type="spellStart"/>
      <w:r w:rsidR="00B368B4">
        <w:rPr>
          <w:sz w:val="24"/>
          <w:szCs w:val="24"/>
        </w:rPr>
        <w:t>eURLLC</w:t>
      </w:r>
      <w:proofErr w:type="spellEnd"/>
    </w:p>
    <w:bookmarkEnd w:id="1"/>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3" w:name="DocumentFor"/>
      <w:bookmarkEnd w:id="3"/>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65E71348" w14:textId="521AFD43"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In RANP #83, a new work item on physical layer enhancements for NR URLLC is approved [1]. One of the objectives of this work item is to enhance the UCI transmission as follows:</w:t>
      </w:r>
    </w:p>
    <w:p w14:paraId="032FC19B" w14:textId="77777777" w:rsidR="000C0EC7" w:rsidRPr="0070312F" w:rsidRDefault="000C0EC7" w:rsidP="00326111">
      <w:pPr>
        <w:numPr>
          <w:ilvl w:val="0"/>
          <w:numId w:val="8"/>
        </w:numPr>
        <w:spacing w:after="0"/>
        <w:jc w:val="both"/>
        <w:rPr>
          <w:bCs/>
          <w:szCs w:val="22"/>
        </w:rPr>
      </w:pPr>
      <w:r w:rsidRPr="0070312F">
        <w:rPr>
          <w:bCs/>
          <w:szCs w:val="22"/>
        </w:rPr>
        <w:t>Specification of UCI enhancements [RAN1]</w:t>
      </w:r>
    </w:p>
    <w:p w14:paraId="5A230949" w14:textId="62137559" w:rsidR="000C0EC7" w:rsidRPr="0070312F" w:rsidRDefault="000C0EC7" w:rsidP="00326111">
      <w:pPr>
        <w:numPr>
          <w:ilvl w:val="1"/>
          <w:numId w:val="8"/>
        </w:numPr>
        <w:spacing w:after="0"/>
        <w:jc w:val="both"/>
        <w:rPr>
          <w:bCs/>
          <w:szCs w:val="22"/>
        </w:rPr>
      </w:pPr>
      <w:r w:rsidRPr="0070312F">
        <w:rPr>
          <w:szCs w:val="22"/>
          <w:lang w:eastAsia="zh-CN"/>
        </w:rPr>
        <w:t xml:space="preserve">More than one PUCCH for </w:t>
      </w:r>
      <w:r w:rsidR="00C813A6" w:rsidRPr="0070312F">
        <w:rPr>
          <w:szCs w:val="22"/>
          <w:lang w:eastAsia="zh-CN"/>
        </w:rPr>
        <w:t>HARQ-ACK</w:t>
      </w:r>
      <w:r w:rsidRPr="0070312F">
        <w:rPr>
          <w:szCs w:val="22"/>
          <w:lang w:eastAsia="zh-CN"/>
        </w:rPr>
        <w:t xml:space="preserve"> transmission within a slot</w:t>
      </w:r>
    </w:p>
    <w:p w14:paraId="0D281549" w14:textId="04F941A3" w:rsidR="000C0EC7" w:rsidRPr="0070312F" w:rsidRDefault="000C0EC7" w:rsidP="00326111">
      <w:pPr>
        <w:numPr>
          <w:ilvl w:val="1"/>
          <w:numId w:val="8"/>
        </w:numPr>
        <w:spacing w:after="0"/>
        <w:jc w:val="both"/>
        <w:rPr>
          <w:bCs/>
          <w:szCs w:val="22"/>
        </w:rPr>
      </w:pPr>
      <w:r w:rsidRPr="0070312F">
        <w:rPr>
          <w:szCs w:val="22"/>
          <w:lang w:eastAsia="zh-CN"/>
        </w:rPr>
        <w:t>At least two</w:t>
      </w:r>
      <w:r w:rsidRPr="0070312F">
        <w:rPr>
          <w:rFonts w:hint="eastAsia"/>
          <w:szCs w:val="22"/>
          <w:lang w:eastAsia="zh-CN"/>
        </w:rPr>
        <w:t xml:space="preserve"> </w:t>
      </w:r>
      <w:r w:rsidR="00C813A6" w:rsidRPr="0070312F">
        <w:rPr>
          <w:rFonts w:hint="eastAsia"/>
          <w:szCs w:val="22"/>
          <w:lang w:eastAsia="zh-CN"/>
        </w:rPr>
        <w:t>HARQ-ACK</w:t>
      </w:r>
      <w:r w:rsidRPr="0070312F">
        <w:rPr>
          <w:rFonts w:hint="eastAsia"/>
          <w:szCs w:val="22"/>
          <w:lang w:eastAsia="zh-CN"/>
        </w:rPr>
        <w:t xml:space="preserve"> codebooks simultaneously </w:t>
      </w:r>
      <w:r w:rsidRPr="0070312F">
        <w:rPr>
          <w:szCs w:val="22"/>
          <w:lang w:eastAsia="zh-CN"/>
        </w:rPr>
        <w:t>constructed, intended for supporting different service types for a UE</w:t>
      </w:r>
    </w:p>
    <w:p w14:paraId="7072E7B3" w14:textId="6A1C22DA" w:rsidR="000C0EC7" w:rsidRPr="00873C92" w:rsidRDefault="000C0EC7" w:rsidP="000C0EC7">
      <w:pPr>
        <w:tabs>
          <w:tab w:val="num" w:pos="2160"/>
          <w:tab w:val="num" w:pos="2880"/>
        </w:tabs>
        <w:jc w:val="both"/>
        <w:rPr>
          <w:rFonts w:asciiTheme="majorBidi" w:hAnsiTheme="majorBidi" w:cstheme="majorBidi"/>
          <w:bCs/>
          <w:iCs/>
          <w:sz w:val="22"/>
          <w:szCs w:val="22"/>
        </w:rPr>
      </w:pPr>
    </w:p>
    <w:p w14:paraId="5471F5F6" w14:textId="1AE645AD"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Regarding UCI enhancements, RAN1 has reached the following agreements during the study item phase:</w:t>
      </w:r>
    </w:p>
    <w:p w14:paraId="262C7A47" w14:textId="77777777" w:rsidR="000C0EC7" w:rsidRPr="0070312F" w:rsidRDefault="000C0EC7"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135BAEAB" w14:textId="65C48497" w:rsidR="000C0EC7" w:rsidRPr="0070312F" w:rsidRDefault="000C0EC7" w:rsidP="00B87D13">
      <w:pPr>
        <w:pStyle w:val="ListParagraph"/>
        <w:numPr>
          <w:ilvl w:val="0"/>
          <w:numId w:val="4"/>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Multiple PUCCHs for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within a slot should be supported in R16.</w:t>
      </w:r>
    </w:p>
    <w:p w14:paraId="65457A34" w14:textId="77777777" w:rsidR="000C0EC7" w:rsidRPr="0070312F" w:rsidRDefault="000C0EC7" w:rsidP="002E0FC2">
      <w:pPr>
        <w:tabs>
          <w:tab w:val="num" w:pos="2880"/>
        </w:tabs>
        <w:jc w:val="both"/>
        <w:rPr>
          <w:rFonts w:asciiTheme="majorBidi" w:hAnsiTheme="majorBidi" w:cstheme="majorBidi"/>
          <w:bCs/>
          <w:szCs w:val="22"/>
        </w:rPr>
      </w:pPr>
    </w:p>
    <w:p w14:paraId="5D0411FB"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00329F88" w14:textId="39A07261" w:rsidR="00D5300A" w:rsidRPr="0070312F" w:rsidRDefault="001D152C" w:rsidP="00326111">
      <w:pPr>
        <w:numPr>
          <w:ilvl w:val="0"/>
          <w:numId w:val="9"/>
        </w:numPr>
        <w:jc w:val="both"/>
        <w:rPr>
          <w:rFonts w:asciiTheme="majorBidi" w:hAnsiTheme="majorBidi" w:cstheme="majorBidi"/>
          <w:bCs/>
          <w:i/>
          <w:szCs w:val="22"/>
        </w:rPr>
      </w:pPr>
      <w:r w:rsidRPr="0070312F">
        <w:rPr>
          <w:rFonts w:asciiTheme="majorBidi" w:hAnsiTheme="majorBidi" w:cstheme="majorBidi"/>
          <w:bCs/>
          <w:i/>
          <w:szCs w:val="22"/>
          <w:lang w:val="en-GB"/>
        </w:rPr>
        <w:t xml:space="preserve">For a R16 UE, at least two </w:t>
      </w:r>
      <w:r w:rsidR="00C813A6" w:rsidRPr="0070312F">
        <w:rPr>
          <w:rFonts w:asciiTheme="majorBidi" w:hAnsiTheme="majorBidi" w:cstheme="majorBidi"/>
          <w:bCs/>
          <w:i/>
          <w:szCs w:val="22"/>
          <w:lang w:val="en-GB"/>
        </w:rPr>
        <w:t>HARQ-ACK</w:t>
      </w:r>
      <w:r w:rsidRPr="0070312F">
        <w:rPr>
          <w:rFonts w:asciiTheme="majorBidi" w:hAnsiTheme="majorBidi" w:cstheme="majorBidi"/>
          <w:bCs/>
          <w:i/>
          <w:szCs w:val="22"/>
          <w:lang w:val="en-GB"/>
        </w:rPr>
        <w:t xml:space="preserve"> codebooks can be simultaneously constructed</w:t>
      </w:r>
      <w:r w:rsidRPr="0070312F">
        <w:rPr>
          <w:rFonts w:asciiTheme="majorBidi" w:hAnsiTheme="majorBidi" w:cstheme="majorBidi"/>
          <w:bCs/>
          <w:i/>
          <w:iCs/>
          <w:szCs w:val="22"/>
          <w:lang w:val="en-GB"/>
        </w:rPr>
        <w:t xml:space="preserve">, </w:t>
      </w:r>
      <w:r w:rsidRPr="0070312F">
        <w:rPr>
          <w:rFonts w:asciiTheme="majorBidi" w:hAnsiTheme="majorBidi" w:cstheme="majorBidi"/>
          <w:bCs/>
          <w:i/>
          <w:szCs w:val="22"/>
          <w:lang w:val="en-GB"/>
        </w:rPr>
        <w:t>intended for supporting different service types for a UE</w:t>
      </w:r>
    </w:p>
    <w:p w14:paraId="311ED39D" w14:textId="77777777"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details (including procedures when applicable)</w:t>
      </w:r>
    </w:p>
    <w:p w14:paraId="06A8F226" w14:textId="47033C7D"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How to identify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w:t>
      </w:r>
    </w:p>
    <w:p w14:paraId="1A5E61F1" w14:textId="1EE7AECB"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applicability to semi-static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dynamic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both</w:t>
      </w:r>
    </w:p>
    <w:p w14:paraId="31E00EA1" w14:textId="77777777"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than 2</w:t>
      </w:r>
    </w:p>
    <w:p w14:paraId="7B9DF32D" w14:textId="77777777"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w:t>
      </w:r>
      <w:proofErr w:type="gramStart"/>
      <w:r w:rsidRPr="0070312F">
        <w:rPr>
          <w:rFonts w:asciiTheme="majorBidi" w:hAnsiTheme="majorBidi" w:cstheme="majorBidi"/>
          <w:bCs/>
          <w:i/>
          <w:sz w:val="20"/>
          <w:lang w:val="en-GB"/>
        </w:rPr>
        <w:t>whether or not</w:t>
      </w:r>
      <w:proofErr w:type="gramEnd"/>
      <w:r w:rsidRPr="0070312F">
        <w:rPr>
          <w:rFonts w:asciiTheme="majorBidi" w:hAnsiTheme="majorBidi" w:cstheme="majorBidi"/>
          <w:bCs/>
          <w:i/>
          <w:sz w:val="20"/>
          <w:lang w:val="en-GB"/>
        </w:rPr>
        <w:t xml:space="preserve"> CBG configuration is supported for Rel-16 URLLC</w:t>
      </w:r>
    </w:p>
    <w:p w14:paraId="5B22C19D" w14:textId="77777777" w:rsidR="000C0EC7" w:rsidRPr="0070312F" w:rsidRDefault="000C0EC7" w:rsidP="002E0FC2">
      <w:pPr>
        <w:tabs>
          <w:tab w:val="num" w:pos="2880"/>
        </w:tabs>
        <w:jc w:val="both"/>
        <w:rPr>
          <w:rFonts w:asciiTheme="majorBidi" w:hAnsiTheme="majorBidi" w:cstheme="majorBidi"/>
          <w:bCs/>
          <w:szCs w:val="22"/>
        </w:rPr>
      </w:pPr>
    </w:p>
    <w:p w14:paraId="43429C30"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6D6EB39A" w14:textId="6916094A" w:rsidR="00D5300A" w:rsidRPr="0070312F" w:rsidRDefault="001D152C" w:rsidP="00326111">
      <w:pPr>
        <w:pStyle w:val="ListParagraph"/>
        <w:numPr>
          <w:ilvl w:val="0"/>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Rules for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for supporting different service types should be specified in R16 if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due to transmit in resources overlapping in time</w:t>
      </w:r>
      <w:r w:rsidR="000C0EC7" w:rsidRPr="0070312F">
        <w:rPr>
          <w:rFonts w:asciiTheme="majorBidi" w:hAnsiTheme="majorBidi" w:cstheme="majorBidi"/>
          <w:bCs/>
          <w:i/>
          <w:sz w:val="20"/>
          <w:lang w:val="en-GB"/>
        </w:rPr>
        <w:t>.</w:t>
      </w:r>
    </w:p>
    <w:p w14:paraId="35E00B18" w14:textId="77777777" w:rsidR="000C0EC7" w:rsidRPr="0070312F" w:rsidRDefault="000C0EC7" w:rsidP="000C0EC7">
      <w:pPr>
        <w:pStyle w:val="ListParagraph"/>
        <w:tabs>
          <w:tab w:val="num" w:pos="2880"/>
        </w:tabs>
        <w:jc w:val="both"/>
        <w:rPr>
          <w:rFonts w:asciiTheme="majorBidi" w:hAnsiTheme="majorBidi" w:cstheme="majorBidi"/>
          <w:bCs/>
          <w:i/>
          <w:sz w:val="20"/>
        </w:rPr>
      </w:pPr>
    </w:p>
    <w:p w14:paraId="04909A0E"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3A72CDEC" w14:textId="6116D502" w:rsidR="00D5300A" w:rsidRPr="0070312F" w:rsidRDefault="001D152C" w:rsidP="00326111">
      <w:pPr>
        <w:pStyle w:val="ListParagraph"/>
        <w:numPr>
          <w:ilvl w:val="0"/>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When at least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simultaneously constructed for supporting different service types for a UE,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can be identified based on some PHY indications/properties. </w:t>
      </w:r>
    </w:p>
    <w:p w14:paraId="6152B179" w14:textId="77777777" w:rsidR="00D5300A" w:rsidRPr="0070312F" w:rsidRDefault="001D152C" w:rsidP="00326111">
      <w:pPr>
        <w:pStyle w:val="ListParagraph"/>
        <w:numPr>
          <w:ilvl w:val="0"/>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in potential WI the details of the PHY identification</w:t>
      </w:r>
    </w:p>
    <w:p w14:paraId="0D30E800" w14:textId="629A367E" w:rsidR="001B3383" w:rsidRDefault="001B3383" w:rsidP="002E0FC2">
      <w:pPr>
        <w:tabs>
          <w:tab w:val="num" w:pos="2880"/>
        </w:tabs>
        <w:jc w:val="both"/>
        <w:rPr>
          <w:rFonts w:asciiTheme="majorBidi" w:hAnsiTheme="majorBidi" w:cstheme="majorBidi"/>
          <w:bCs/>
          <w:szCs w:val="22"/>
        </w:rPr>
      </w:pPr>
    </w:p>
    <w:p w14:paraId="5129703D" w14:textId="77777777" w:rsidR="00D84883" w:rsidRPr="0070312F" w:rsidRDefault="00D84883" w:rsidP="002E0FC2">
      <w:pPr>
        <w:tabs>
          <w:tab w:val="num" w:pos="2880"/>
        </w:tabs>
        <w:jc w:val="both"/>
        <w:rPr>
          <w:rFonts w:asciiTheme="majorBidi" w:hAnsiTheme="majorBidi" w:cstheme="majorBidi"/>
          <w:bCs/>
          <w:szCs w:val="22"/>
        </w:rPr>
      </w:pPr>
    </w:p>
    <w:p w14:paraId="778201AF" w14:textId="241A6374" w:rsidR="000C3904" w:rsidRDefault="000C3904" w:rsidP="002E0FC2">
      <w:pPr>
        <w:tabs>
          <w:tab w:val="num" w:pos="2880"/>
        </w:tabs>
        <w:jc w:val="both"/>
        <w:rPr>
          <w:rFonts w:asciiTheme="majorBidi" w:hAnsiTheme="majorBidi" w:cstheme="majorBidi"/>
          <w:bCs/>
          <w:szCs w:val="22"/>
        </w:rPr>
      </w:pPr>
      <w:r>
        <w:rPr>
          <w:rFonts w:asciiTheme="majorBidi" w:hAnsiTheme="majorBidi" w:cstheme="majorBidi"/>
          <w:bCs/>
          <w:szCs w:val="22"/>
        </w:rPr>
        <w:lastRenderedPageBreak/>
        <w:t xml:space="preserve">In addition, in RAN1 #96b, the following agreements were reached: </w:t>
      </w:r>
    </w:p>
    <w:p w14:paraId="273E13DA" w14:textId="77777777" w:rsidR="00EA5D3C" w:rsidRPr="001D4399" w:rsidRDefault="00EA5D3C" w:rsidP="001D4399">
      <w:pPr>
        <w:tabs>
          <w:tab w:val="num" w:pos="2880"/>
        </w:tabs>
        <w:jc w:val="both"/>
        <w:rPr>
          <w:rFonts w:asciiTheme="majorBidi" w:hAnsiTheme="majorBidi" w:cstheme="majorBidi"/>
          <w:b/>
          <w:bCs/>
          <w:szCs w:val="22"/>
          <w:u w:val="single"/>
        </w:rPr>
      </w:pPr>
      <w:r w:rsidRPr="001D4399">
        <w:rPr>
          <w:rFonts w:asciiTheme="majorBidi" w:hAnsiTheme="majorBidi" w:cstheme="majorBidi"/>
          <w:b/>
          <w:bCs/>
          <w:szCs w:val="22"/>
          <w:highlight w:val="green"/>
          <w:u w:val="single"/>
          <w:lang w:val="en-GB"/>
        </w:rPr>
        <w:t>Agreements:</w:t>
      </w:r>
    </w:p>
    <w:p w14:paraId="138C6A2A"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support sub-slot-based HARQ-ACK feedback procedure.</w:t>
      </w:r>
    </w:p>
    <w:p w14:paraId="0CD18A2E"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A UL slot consists of </w:t>
      </w:r>
      <w:proofErr w:type="gramStart"/>
      <w:r w:rsidRPr="001D4399">
        <w:rPr>
          <w:rFonts w:asciiTheme="majorBidi" w:hAnsiTheme="majorBidi" w:cstheme="majorBidi"/>
          <w:bCs/>
          <w:i/>
          <w:sz w:val="20"/>
          <w:lang w:val="en-GB"/>
        </w:rPr>
        <w:t>a number of</w:t>
      </w:r>
      <w:proofErr w:type="gramEnd"/>
      <w:r w:rsidRPr="001D4399">
        <w:rPr>
          <w:rFonts w:asciiTheme="majorBidi" w:hAnsiTheme="majorBidi" w:cstheme="majorBidi"/>
          <w:bCs/>
          <w:i/>
          <w:sz w:val="20"/>
          <w:lang w:val="en-GB"/>
        </w:rPr>
        <w:t xml:space="preserve"> sub-slots. No more than one transmitted PUCCH carrying HARQ-ACKs starts in a sub-slot.</w:t>
      </w:r>
    </w:p>
    <w:p w14:paraId="5DAEADAC" w14:textId="77777777" w:rsidR="00EA5D3C" w:rsidRPr="001D4399" w:rsidRDefault="00EA5D3C" w:rsidP="00326111">
      <w:pPr>
        <w:pStyle w:val="ListParagraph"/>
        <w:numPr>
          <w:ilvl w:val="1"/>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PDSCH transmission is not subject to sub-slot restrictions (if any)</w:t>
      </w:r>
    </w:p>
    <w:p w14:paraId="11498AB6" w14:textId="77777777" w:rsidR="00EA5D3C" w:rsidRPr="001D4399" w:rsidRDefault="00EA5D3C" w:rsidP="00326111">
      <w:pPr>
        <w:pStyle w:val="ListParagraph"/>
        <w:numPr>
          <w:ilvl w:val="1"/>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PDSCH-to-sub-slot association. </w:t>
      </w:r>
    </w:p>
    <w:p w14:paraId="4D5B18D2" w14:textId="77777777" w:rsidR="00EA5D3C" w:rsidRPr="001D4399" w:rsidRDefault="00EA5D3C" w:rsidP="00326111">
      <w:pPr>
        <w:pStyle w:val="ListParagraph"/>
        <w:numPr>
          <w:ilvl w:val="1"/>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Allowing PUCCH across sub-slot boundary or not.</w:t>
      </w:r>
    </w:p>
    <w:p w14:paraId="3AD40CAD"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R15 HARQ-codebook construction is applied in unit of sub-slot at least for Type II HARQ-ACK codebook. </w:t>
      </w:r>
    </w:p>
    <w:p w14:paraId="73F72143" w14:textId="77777777" w:rsidR="00EA5D3C" w:rsidRPr="001D4399" w:rsidRDefault="00EA5D3C" w:rsidP="00326111">
      <w:pPr>
        <w:pStyle w:val="ListParagraph"/>
        <w:numPr>
          <w:ilvl w:val="1"/>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for Type I HARQ-ACK codebook.</w:t>
      </w:r>
    </w:p>
    <w:p w14:paraId="6AC3EE10"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R15 PUCCH resource overriding procedures is applied in unit of sub-slot.</w:t>
      </w:r>
    </w:p>
    <w:p w14:paraId="7990DD36"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Number or length of UL sub-slots in a slot is UE-specifically semi-statically configured.</w:t>
      </w:r>
    </w:p>
    <w:p w14:paraId="4583550E" w14:textId="77777777" w:rsidR="00EA5D3C" w:rsidRPr="0063132E" w:rsidRDefault="00EA5D3C" w:rsidP="00326111">
      <w:pPr>
        <w:pStyle w:val="ListParagraph"/>
        <w:numPr>
          <w:ilvl w:val="1"/>
          <w:numId w:val="14"/>
        </w:numPr>
        <w:tabs>
          <w:tab w:val="num" w:pos="2880"/>
        </w:tabs>
        <w:jc w:val="both"/>
        <w:rPr>
          <w:rFonts w:asciiTheme="majorBidi" w:hAnsiTheme="majorBidi" w:cstheme="majorBidi"/>
          <w:bCs/>
          <w:i/>
          <w:sz w:val="20"/>
        </w:rPr>
      </w:pPr>
      <w:r w:rsidRPr="0063132E">
        <w:rPr>
          <w:rFonts w:asciiTheme="majorBidi" w:hAnsiTheme="majorBidi" w:cstheme="majorBidi"/>
          <w:bCs/>
          <w:i/>
          <w:sz w:val="20"/>
          <w:lang w:val="en-GB"/>
        </w:rPr>
        <w:t>FFS: Limit of number of PUCCH transmissions carrying HARQ-ACKs in a slot.</w:t>
      </w:r>
    </w:p>
    <w:p w14:paraId="5A62DE6A"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K1 definition.</w:t>
      </w:r>
    </w:p>
    <w:p w14:paraId="1DFB6AAB"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Details of PUCCH resource configuration and determination.</w:t>
      </w:r>
    </w:p>
    <w:p w14:paraId="5137D3A6"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Use “Codebook-less HARQ” as a complementary or not.</w:t>
      </w:r>
    </w:p>
    <w:p w14:paraId="65BF639D"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If HARQ-ACK can be omitted in case latency requirement cannot be met. </w:t>
      </w:r>
    </w:p>
    <w:p w14:paraId="55C4EF40" w14:textId="3AFD3717" w:rsidR="000C3904" w:rsidRPr="001D4399" w:rsidRDefault="001D4399"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PDSCH groupings and PHY identification for separate HARQ-ACK constructions for different service types.</w:t>
      </w:r>
    </w:p>
    <w:p w14:paraId="1F374819" w14:textId="3C049DFC" w:rsidR="001D4399" w:rsidRDefault="001D4399" w:rsidP="001D4399">
      <w:pPr>
        <w:tabs>
          <w:tab w:val="num" w:pos="2880"/>
        </w:tabs>
        <w:jc w:val="both"/>
        <w:rPr>
          <w:rFonts w:asciiTheme="majorBidi" w:hAnsiTheme="majorBidi" w:cstheme="majorBidi"/>
          <w:bCs/>
          <w:i/>
        </w:rPr>
      </w:pPr>
    </w:p>
    <w:p w14:paraId="2246DB4F" w14:textId="77777777"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1358247E" w14:textId="77777777" w:rsidR="00EA5D3C" w:rsidRPr="001D4399" w:rsidRDefault="00EA5D3C" w:rsidP="00326111">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K1 is defined following R15 approach but in unit of sub-slot.</w:t>
      </w:r>
    </w:p>
    <w:p w14:paraId="387467D6" w14:textId="77777777" w:rsidR="001D4399" w:rsidRDefault="001D4399" w:rsidP="001D4399">
      <w:pPr>
        <w:tabs>
          <w:tab w:val="num" w:pos="2880"/>
        </w:tabs>
        <w:jc w:val="both"/>
        <w:rPr>
          <w:rFonts w:asciiTheme="majorBidi" w:hAnsiTheme="majorBidi" w:cstheme="majorBidi"/>
          <w:b/>
          <w:bCs/>
          <w:i/>
          <w:lang w:val="en-GB"/>
        </w:rPr>
      </w:pPr>
    </w:p>
    <w:p w14:paraId="377CB17E" w14:textId="37F7CCB1"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45B1FFB2" w14:textId="77777777" w:rsidR="00EA5D3C" w:rsidRPr="001D4399" w:rsidRDefault="00EA5D3C" w:rsidP="00326111">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58AB3018" w14:textId="77777777" w:rsidR="00EA5D3C" w:rsidRPr="004F471B" w:rsidRDefault="00EA5D3C" w:rsidP="00326111">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Opt.1: By DCI format</w:t>
      </w:r>
    </w:p>
    <w:p w14:paraId="3A610028" w14:textId="77777777" w:rsidR="00EA5D3C" w:rsidRPr="001D4399" w:rsidRDefault="00EA5D3C"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364FC68A" w14:textId="77777777" w:rsidR="00EA5D3C" w:rsidRPr="001D4399" w:rsidRDefault="00EA5D3C"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2D8064F7" w14:textId="77777777" w:rsidR="00EA5D3C" w:rsidRPr="004F471B" w:rsidRDefault="00EA5D3C" w:rsidP="00326111">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 xml:space="preserve">Opt.4: By CORESET/search space </w:t>
      </w:r>
    </w:p>
    <w:p w14:paraId="31AE207D" w14:textId="77777777" w:rsidR="00EA5D3C" w:rsidRPr="001D4399" w:rsidRDefault="00EA5D3C"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additional option(s) for Type I HARQ-ACK codebook</w:t>
      </w:r>
    </w:p>
    <w:p w14:paraId="00211D34" w14:textId="77777777" w:rsidR="00EA5D3C" w:rsidRPr="004F471B" w:rsidRDefault="00EA5D3C" w:rsidP="00326111">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FFS: For SPS PDSCH (including SPS release PDCCH)</w:t>
      </w:r>
    </w:p>
    <w:p w14:paraId="182D8D96" w14:textId="45CA24CF" w:rsidR="001D4399" w:rsidRDefault="001D4399" w:rsidP="001D4399">
      <w:pPr>
        <w:tabs>
          <w:tab w:val="num" w:pos="2880"/>
        </w:tabs>
        <w:jc w:val="both"/>
        <w:rPr>
          <w:rFonts w:asciiTheme="majorBidi" w:hAnsiTheme="majorBidi" w:cstheme="majorBidi"/>
          <w:bCs/>
          <w:i/>
        </w:rPr>
      </w:pPr>
    </w:p>
    <w:p w14:paraId="76F2E5FF" w14:textId="6CE92F4D" w:rsidR="00D02697" w:rsidRPr="006E34F3" w:rsidRDefault="00D02697" w:rsidP="001D4399">
      <w:pPr>
        <w:tabs>
          <w:tab w:val="num" w:pos="2880"/>
        </w:tabs>
        <w:jc w:val="both"/>
        <w:rPr>
          <w:rFonts w:asciiTheme="majorBidi" w:hAnsiTheme="majorBidi" w:cstheme="majorBidi"/>
          <w:bCs/>
        </w:rPr>
      </w:pPr>
      <w:r w:rsidRPr="006E34F3">
        <w:rPr>
          <w:rFonts w:asciiTheme="majorBidi" w:hAnsiTheme="majorBidi" w:cstheme="majorBidi"/>
          <w:bCs/>
        </w:rPr>
        <w:t>In RAN</w:t>
      </w:r>
      <w:r w:rsidR="006E34F3">
        <w:rPr>
          <w:rFonts w:asciiTheme="majorBidi" w:hAnsiTheme="majorBidi" w:cstheme="majorBidi"/>
          <w:bCs/>
        </w:rPr>
        <w:t>1</w:t>
      </w:r>
      <w:r w:rsidRPr="006E34F3">
        <w:rPr>
          <w:rFonts w:asciiTheme="majorBidi" w:hAnsiTheme="majorBidi" w:cstheme="majorBidi"/>
          <w:bCs/>
        </w:rPr>
        <w:t xml:space="preserve"> #97, </w:t>
      </w:r>
      <w:r w:rsidR="006E34F3" w:rsidRPr="006E34F3">
        <w:rPr>
          <w:rFonts w:asciiTheme="majorBidi" w:hAnsiTheme="majorBidi" w:cstheme="majorBidi"/>
          <w:bCs/>
        </w:rPr>
        <w:t>the following agreements were made:</w:t>
      </w:r>
    </w:p>
    <w:p w14:paraId="26378336" w14:textId="77777777" w:rsidR="006E34F3" w:rsidRDefault="006E34F3" w:rsidP="006E34F3">
      <w:pPr>
        <w:tabs>
          <w:tab w:val="num" w:pos="2880"/>
        </w:tabs>
        <w:jc w:val="both"/>
        <w:rPr>
          <w:rFonts w:asciiTheme="majorBidi" w:hAnsiTheme="majorBidi" w:cstheme="majorBidi"/>
          <w:b/>
          <w:bCs/>
          <w:i/>
          <w:u w:val="single"/>
          <w:lang w:val="en-GB"/>
        </w:rPr>
      </w:pPr>
      <w:r w:rsidRPr="006E34F3">
        <w:rPr>
          <w:rFonts w:asciiTheme="majorBidi" w:hAnsiTheme="majorBidi" w:cstheme="majorBidi"/>
          <w:b/>
          <w:bCs/>
          <w:highlight w:val="green"/>
          <w:u w:val="single"/>
          <w:lang w:val="en-GB"/>
        </w:rPr>
        <w:t>Agreements</w:t>
      </w:r>
      <w:r w:rsidRPr="006E34F3">
        <w:rPr>
          <w:rFonts w:asciiTheme="majorBidi" w:hAnsiTheme="majorBidi" w:cstheme="majorBidi"/>
          <w:b/>
          <w:bCs/>
          <w:i/>
          <w:highlight w:val="green"/>
          <w:u w:val="single"/>
          <w:lang w:val="en-GB"/>
        </w:rPr>
        <w:t>:</w:t>
      </w:r>
    </w:p>
    <w:p w14:paraId="4CF5915D" w14:textId="1707EDB9" w:rsidR="006E34F3" w:rsidRPr="006E34F3" w:rsidRDefault="006E34F3" w:rsidP="00326111">
      <w:pPr>
        <w:pStyle w:val="ListParagraph"/>
        <w:numPr>
          <w:ilvl w:val="0"/>
          <w:numId w:val="22"/>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 xml:space="preserve">For sub-slot-based HARQ-ACK feedback procedure, K1 is the number of sub-slots from the sub-slot containing the end of PDSCH to the sub-slot containing the start of PUCCH. </w:t>
      </w:r>
    </w:p>
    <w:p w14:paraId="03D68949" w14:textId="77777777" w:rsidR="006E34F3" w:rsidRPr="006E34F3" w:rsidRDefault="006E34F3" w:rsidP="00326111">
      <w:pPr>
        <w:pStyle w:val="ListParagraph"/>
        <w:numPr>
          <w:ilvl w:val="0"/>
          <w:numId w:val="22"/>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Use UL numerology to define the sub-slot grid for PDSCH-to-sub-slot association.</w:t>
      </w:r>
    </w:p>
    <w:p w14:paraId="585D6998" w14:textId="77777777" w:rsidR="006E34F3" w:rsidRPr="00E70CBC" w:rsidRDefault="006E34F3" w:rsidP="00326111">
      <w:pPr>
        <w:pStyle w:val="ListParagraph"/>
        <w:numPr>
          <w:ilvl w:val="1"/>
          <w:numId w:val="22"/>
        </w:numPr>
        <w:tabs>
          <w:tab w:val="num" w:pos="2880"/>
        </w:tabs>
        <w:jc w:val="both"/>
        <w:rPr>
          <w:rFonts w:asciiTheme="majorBidi" w:hAnsiTheme="majorBidi" w:cstheme="majorBidi"/>
          <w:bCs/>
          <w:i/>
          <w:sz w:val="20"/>
        </w:rPr>
      </w:pPr>
      <w:r w:rsidRPr="00E70CBC">
        <w:rPr>
          <w:rFonts w:asciiTheme="majorBidi" w:hAnsiTheme="majorBidi" w:cstheme="majorBidi"/>
          <w:bCs/>
          <w:i/>
          <w:sz w:val="20"/>
          <w:lang w:val="en-GB"/>
        </w:rPr>
        <w:t xml:space="preserve">FFS: The configurable value range of K1 needs to be extended, and impact to related DCI field </w:t>
      </w:r>
      <w:proofErr w:type="spellStart"/>
      <w:r w:rsidRPr="00E70CBC">
        <w:rPr>
          <w:rFonts w:asciiTheme="majorBidi" w:hAnsiTheme="majorBidi" w:cstheme="majorBidi"/>
          <w:bCs/>
          <w:i/>
          <w:sz w:val="20"/>
          <w:lang w:val="en-GB"/>
        </w:rPr>
        <w:t>bitwidth</w:t>
      </w:r>
      <w:proofErr w:type="spellEnd"/>
      <w:r w:rsidRPr="00E70CBC">
        <w:rPr>
          <w:rFonts w:asciiTheme="majorBidi" w:hAnsiTheme="majorBidi" w:cstheme="majorBidi"/>
          <w:bCs/>
          <w:i/>
          <w:sz w:val="20"/>
          <w:lang w:val="en-GB"/>
        </w:rPr>
        <w:t>.</w:t>
      </w:r>
    </w:p>
    <w:p w14:paraId="12A8CF47" w14:textId="5F5C3607" w:rsidR="006E34F3" w:rsidRPr="006E34F3" w:rsidRDefault="006E34F3" w:rsidP="00326111">
      <w:pPr>
        <w:pStyle w:val="ListParagraph"/>
        <w:numPr>
          <w:ilvl w:val="0"/>
          <w:numId w:val="22"/>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Note: It has been agreed that K1 is defined following R15 approach but in unit of sub-slot.</w:t>
      </w:r>
    </w:p>
    <w:p w14:paraId="6F918820" w14:textId="77777777" w:rsidR="006E34F3" w:rsidRPr="006E34F3" w:rsidRDefault="006E34F3" w:rsidP="006E34F3">
      <w:pPr>
        <w:pStyle w:val="ListParagraph"/>
        <w:tabs>
          <w:tab w:val="num" w:pos="2880"/>
        </w:tabs>
        <w:jc w:val="both"/>
        <w:rPr>
          <w:rFonts w:asciiTheme="majorBidi" w:hAnsiTheme="majorBidi" w:cstheme="majorBidi"/>
          <w:bCs/>
          <w:i/>
          <w:sz w:val="20"/>
        </w:rPr>
      </w:pPr>
    </w:p>
    <w:p w14:paraId="71248F36" w14:textId="77777777" w:rsidR="006E34F3" w:rsidRPr="006E34F3" w:rsidRDefault="006E34F3" w:rsidP="006E34F3">
      <w:pPr>
        <w:tabs>
          <w:tab w:val="num" w:pos="2880"/>
        </w:tabs>
        <w:jc w:val="both"/>
        <w:rPr>
          <w:rFonts w:asciiTheme="majorBidi" w:hAnsiTheme="majorBidi" w:cstheme="majorBidi"/>
          <w:bCs/>
        </w:rPr>
      </w:pPr>
      <w:r w:rsidRPr="006E34F3">
        <w:rPr>
          <w:rFonts w:asciiTheme="majorBidi" w:hAnsiTheme="majorBidi" w:cstheme="majorBidi"/>
          <w:b/>
          <w:bCs/>
          <w:highlight w:val="green"/>
          <w:u w:val="single"/>
          <w:lang w:val="en-GB"/>
        </w:rPr>
        <w:t>Agreements:</w:t>
      </w:r>
    </w:p>
    <w:p w14:paraId="22970234" w14:textId="77777777" w:rsidR="006E34F3" w:rsidRPr="006E34F3" w:rsidRDefault="006E34F3" w:rsidP="00326111">
      <w:pPr>
        <w:numPr>
          <w:ilvl w:val="0"/>
          <w:numId w:val="20"/>
        </w:numPr>
        <w:tabs>
          <w:tab w:val="num" w:pos="2880"/>
        </w:tabs>
        <w:jc w:val="both"/>
        <w:rPr>
          <w:rFonts w:asciiTheme="majorBidi" w:hAnsiTheme="majorBidi" w:cstheme="majorBidi"/>
          <w:bCs/>
          <w:i/>
        </w:rPr>
      </w:pPr>
      <w:r w:rsidRPr="006E34F3">
        <w:rPr>
          <w:rFonts w:asciiTheme="majorBidi" w:hAnsiTheme="majorBidi" w:cstheme="majorBidi"/>
          <w:bCs/>
          <w:i/>
          <w:lang w:val="en-GB"/>
        </w:rPr>
        <w:t>For sub-slot-based HARQ-ACK feedback procedure, the starting symbol of a PUCCH resource is defined with respect to the first symbol of sub-slot</w:t>
      </w:r>
    </w:p>
    <w:p w14:paraId="163C5AD6" w14:textId="77777777" w:rsidR="006E34F3" w:rsidRPr="006E34F3" w:rsidRDefault="006E34F3" w:rsidP="00326111">
      <w:pPr>
        <w:numPr>
          <w:ilvl w:val="0"/>
          <w:numId w:val="21"/>
        </w:numPr>
        <w:tabs>
          <w:tab w:val="num" w:pos="2880"/>
        </w:tabs>
        <w:jc w:val="both"/>
        <w:rPr>
          <w:rFonts w:asciiTheme="majorBidi" w:hAnsiTheme="majorBidi" w:cstheme="majorBidi"/>
          <w:bCs/>
          <w:i/>
        </w:rPr>
      </w:pPr>
      <w:r w:rsidRPr="006E34F3">
        <w:rPr>
          <w:rFonts w:asciiTheme="majorBidi" w:hAnsiTheme="majorBidi" w:cstheme="majorBidi"/>
          <w:bCs/>
          <w:i/>
          <w:lang w:val="en-GB"/>
        </w:rPr>
        <w:t>For a given sub-slot configuration, a UE can be configured with PUCCH resource set(s)</w:t>
      </w:r>
    </w:p>
    <w:p w14:paraId="74CA0D99" w14:textId="77777777" w:rsidR="006E34F3" w:rsidRPr="004F471B" w:rsidRDefault="006E34F3" w:rsidP="00326111">
      <w:pPr>
        <w:pStyle w:val="ListParagraph"/>
        <w:numPr>
          <w:ilvl w:val="1"/>
          <w:numId w:val="21"/>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lastRenderedPageBreak/>
        <w:t>FFS same or different PUCCH resource sets can be configured for different sub-slots within a slot.</w:t>
      </w:r>
    </w:p>
    <w:p w14:paraId="3DEB0604" w14:textId="77777777" w:rsidR="006E34F3" w:rsidRDefault="006E34F3" w:rsidP="006E34F3">
      <w:pPr>
        <w:jc w:val="both"/>
        <w:rPr>
          <w:rFonts w:asciiTheme="majorBidi" w:hAnsiTheme="majorBidi" w:cstheme="majorBidi"/>
          <w:bCs/>
          <w:i/>
          <w:highlight w:val="green"/>
          <w:u w:val="single"/>
        </w:rPr>
      </w:pPr>
    </w:p>
    <w:p w14:paraId="73A065FC" w14:textId="62B11121" w:rsidR="006E34F3" w:rsidRPr="006E34F3" w:rsidRDefault="006E34F3" w:rsidP="006E34F3">
      <w:pPr>
        <w:jc w:val="both"/>
        <w:rPr>
          <w:rFonts w:asciiTheme="majorBidi" w:hAnsiTheme="majorBidi" w:cstheme="majorBidi"/>
          <w:b/>
          <w:bCs/>
        </w:rPr>
      </w:pPr>
      <w:r w:rsidRPr="006E34F3">
        <w:rPr>
          <w:rFonts w:asciiTheme="majorBidi" w:hAnsiTheme="majorBidi" w:cstheme="majorBidi"/>
          <w:b/>
          <w:bCs/>
          <w:highlight w:val="green"/>
          <w:u w:val="single"/>
        </w:rPr>
        <w:t>Agreements:</w:t>
      </w:r>
    </w:p>
    <w:p w14:paraId="6B7579D8" w14:textId="77777777" w:rsidR="006E34F3" w:rsidRPr="006E34F3" w:rsidRDefault="006E34F3" w:rsidP="00326111">
      <w:pPr>
        <w:pStyle w:val="ListParagraph"/>
        <w:numPr>
          <w:ilvl w:val="0"/>
          <w:numId w:val="21"/>
        </w:numPr>
        <w:jc w:val="both"/>
        <w:rPr>
          <w:rFonts w:asciiTheme="majorBidi" w:hAnsiTheme="majorBidi" w:cstheme="majorBidi"/>
          <w:bCs/>
          <w:i/>
          <w:sz w:val="20"/>
        </w:rPr>
      </w:pPr>
      <w:r w:rsidRPr="006E34F3">
        <w:rPr>
          <w:rFonts w:asciiTheme="majorBidi" w:hAnsiTheme="majorBidi" w:cstheme="majorBidi"/>
          <w:bCs/>
          <w:i/>
          <w:sz w:val="20"/>
          <w:lang w:val="en-GB"/>
        </w:rPr>
        <w:t xml:space="preserve">When at least two HARQ-ACK codebooks are simultaneously constructed for supporting different service types for a </w:t>
      </w:r>
      <w:proofErr w:type="gramStart"/>
      <w:r w:rsidRPr="006E34F3">
        <w:rPr>
          <w:rFonts w:asciiTheme="majorBidi" w:hAnsiTheme="majorBidi" w:cstheme="majorBidi"/>
          <w:bCs/>
          <w:i/>
          <w:sz w:val="20"/>
          <w:lang w:val="en-GB"/>
        </w:rPr>
        <w:t>UE,  all</w:t>
      </w:r>
      <w:proofErr w:type="gramEnd"/>
      <w:r w:rsidRPr="006E34F3">
        <w:rPr>
          <w:rFonts w:asciiTheme="majorBidi" w:hAnsiTheme="majorBidi" w:cstheme="majorBidi"/>
          <w:bCs/>
          <w:i/>
          <w:sz w:val="20"/>
          <w:lang w:val="en-GB"/>
        </w:rPr>
        <w:t xml:space="preserve"> Rel-16 parameters in PUCCH configuration related to HARQ-ACK feedback can be separately configured for different HARQ-ACK codebooks except for following:</w:t>
      </w:r>
    </w:p>
    <w:p w14:paraId="054CFD2F" w14:textId="77777777" w:rsidR="006E34F3" w:rsidRPr="00325777" w:rsidRDefault="006E34F3" w:rsidP="00326111">
      <w:pPr>
        <w:pStyle w:val="ListParagraph"/>
        <w:numPr>
          <w:ilvl w:val="1"/>
          <w:numId w:val="21"/>
        </w:numPr>
        <w:jc w:val="both"/>
        <w:rPr>
          <w:rFonts w:asciiTheme="majorBidi" w:hAnsiTheme="majorBidi" w:cstheme="majorBidi"/>
          <w:bCs/>
          <w:i/>
          <w:sz w:val="20"/>
        </w:rPr>
      </w:pPr>
      <w:r w:rsidRPr="00325777">
        <w:rPr>
          <w:rFonts w:asciiTheme="majorBidi" w:hAnsiTheme="majorBidi" w:cstheme="majorBidi"/>
          <w:bCs/>
          <w:i/>
          <w:sz w:val="20"/>
          <w:lang w:val="x-none"/>
        </w:rPr>
        <w:t xml:space="preserve">FFS: For </w:t>
      </w:r>
      <w:r w:rsidRPr="00325777">
        <w:rPr>
          <w:rFonts w:asciiTheme="majorBidi" w:hAnsiTheme="majorBidi" w:cstheme="majorBidi"/>
          <w:bCs/>
          <w:i/>
          <w:iCs/>
          <w:sz w:val="20"/>
          <w:lang w:val="en-GB"/>
        </w:rPr>
        <w:t>PUCCH-</w:t>
      </w:r>
      <w:proofErr w:type="spellStart"/>
      <w:r w:rsidRPr="00325777">
        <w:rPr>
          <w:rFonts w:asciiTheme="majorBidi" w:hAnsiTheme="majorBidi" w:cstheme="majorBidi"/>
          <w:bCs/>
          <w:i/>
          <w:iCs/>
          <w:sz w:val="20"/>
          <w:lang w:val="en-GB"/>
        </w:rPr>
        <w:t>SpatialRelationInfo</w:t>
      </w:r>
      <w:proofErr w:type="spellEnd"/>
    </w:p>
    <w:p w14:paraId="1235F823" w14:textId="2AF14767" w:rsidR="006E34F3" w:rsidRPr="006E34F3" w:rsidRDefault="006E34F3" w:rsidP="00326111">
      <w:pPr>
        <w:pStyle w:val="ListParagraph"/>
        <w:numPr>
          <w:ilvl w:val="2"/>
          <w:numId w:val="21"/>
        </w:numPr>
        <w:jc w:val="both"/>
        <w:rPr>
          <w:rFonts w:asciiTheme="majorBidi" w:hAnsiTheme="majorBidi" w:cstheme="majorBidi"/>
          <w:bCs/>
          <w:i/>
          <w:sz w:val="20"/>
        </w:rPr>
      </w:pPr>
      <w:r w:rsidRPr="006E34F3">
        <w:rPr>
          <w:rFonts w:asciiTheme="majorBidi" w:hAnsiTheme="majorBidi" w:cstheme="majorBidi"/>
          <w:bCs/>
          <w:i/>
          <w:sz w:val="20"/>
          <w:lang w:val="en-GB"/>
        </w:rPr>
        <w:t xml:space="preserve">Note: </w:t>
      </w:r>
      <w:proofErr w:type="spellStart"/>
      <w:r w:rsidRPr="006E34F3">
        <w:rPr>
          <w:rFonts w:asciiTheme="majorBidi" w:hAnsiTheme="majorBidi" w:cstheme="majorBidi"/>
          <w:bCs/>
          <w:i/>
          <w:iCs/>
          <w:sz w:val="20"/>
          <w:lang w:val="en-GB"/>
        </w:rPr>
        <w:t>SchedulingRequestResourceConfig</w:t>
      </w:r>
      <w:proofErr w:type="spellEnd"/>
      <w:r w:rsidRPr="006E34F3">
        <w:rPr>
          <w:rFonts w:asciiTheme="majorBidi" w:hAnsiTheme="majorBidi" w:cstheme="majorBidi"/>
          <w:bCs/>
          <w:i/>
          <w:iCs/>
          <w:sz w:val="20"/>
          <w:lang w:val="en-GB"/>
        </w:rPr>
        <w:t>, multi-CSI-PUCCH-</w:t>
      </w:r>
      <w:proofErr w:type="spellStart"/>
      <w:r w:rsidRPr="006E34F3">
        <w:rPr>
          <w:rFonts w:asciiTheme="majorBidi" w:hAnsiTheme="majorBidi" w:cstheme="majorBidi"/>
          <w:bCs/>
          <w:i/>
          <w:iCs/>
          <w:sz w:val="20"/>
          <w:lang w:val="en-GB"/>
        </w:rPr>
        <w:t>ResourceList</w:t>
      </w:r>
      <w:proofErr w:type="spellEnd"/>
      <w:r w:rsidRPr="006E34F3">
        <w:rPr>
          <w:rFonts w:asciiTheme="majorBidi" w:hAnsiTheme="majorBidi" w:cstheme="majorBidi"/>
          <w:bCs/>
          <w:i/>
          <w:sz w:val="20"/>
          <w:lang w:val="en-GB"/>
        </w:rPr>
        <w:t xml:space="preserve"> are not related to HARQ-ACK feedback.</w:t>
      </w:r>
    </w:p>
    <w:p w14:paraId="3B7D1AE6" w14:textId="77777777" w:rsidR="006E34F3" w:rsidRPr="00325777" w:rsidRDefault="006E34F3" w:rsidP="00326111">
      <w:pPr>
        <w:pStyle w:val="ListParagraph"/>
        <w:numPr>
          <w:ilvl w:val="1"/>
          <w:numId w:val="21"/>
        </w:numPr>
        <w:jc w:val="both"/>
        <w:rPr>
          <w:rFonts w:asciiTheme="majorBidi" w:hAnsiTheme="majorBidi" w:cstheme="majorBidi"/>
          <w:bCs/>
          <w:i/>
          <w:sz w:val="20"/>
        </w:rPr>
      </w:pPr>
      <w:r w:rsidRPr="00325777">
        <w:rPr>
          <w:rFonts w:asciiTheme="majorBidi" w:hAnsiTheme="majorBidi" w:cstheme="majorBidi"/>
          <w:bCs/>
          <w:i/>
          <w:sz w:val="20"/>
          <w:lang w:val="x-none"/>
        </w:rPr>
        <w:t>FFS: For other UCI types, e.g.</w:t>
      </w:r>
      <w:r w:rsidRPr="00325777">
        <w:rPr>
          <w:rFonts w:asciiTheme="majorBidi" w:hAnsiTheme="majorBidi" w:cstheme="majorBidi"/>
          <w:bCs/>
          <w:i/>
          <w:iCs/>
          <w:sz w:val="20"/>
          <w:lang w:val="en-GB"/>
        </w:rPr>
        <w:t xml:space="preserve"> </w:t>
      </w:r>
      <w:proofErr w:type="spellStart"/>
      <w:r w:rsidRPr="00325777">
        <w:rPr>
          <w:rFonts w:asciiTheme="majorBidi" w:hAnsiTheme="majorBidi" w:cstheme="majorBidi"/>
          <w:bCs/>
          <w:i/>
          <w:iCs/>
          <w:sz w:val="20"/>
          <w:lang w:val="en-GB"/>
        </w:rPr>
        <w:t>SchedulingRequestResourceConfig</w:t>
      </w:r>
      <w:proofErr w:type="spellEnd"/>
      <w:r w:rsidRPr="00325777">
        <w:rPr>
          <w:rFonts w:asciiTheme="majorBidi" w:hAnsiTheme="majorBidi" w:cstheme="majorBidi"/>
          <w:bCs/>
          <w:i/>
          <w:iCs/>
          <w:sz w:val="20"/>
          <w:lang w:val="en-GB"/>
        </w:rPr>
        <w:t>, multi-CSI-PUCCH-</w:t>
      </w:r>
      <w:proofErr w:type="spellStart"/>
      <w:r w:rsidRPr="00325777">
        <w:rPr>
          <w:rFonts w:asciiTheme="majorBidi" w:hAnsiTheme="majorBidi" w:cstheme="majorBidi"/>
          <w:bCs/>
          <w:i/>
          <w:iCs/>
          <w:sz w:val="20"/>
          <w:lang w:val="en-GB"/>
        </w:rPr>
        <w:t>ResourceList</w:t>
      </w:r>
      <w:proofErr w:type="spellEnd"/>
      <w:r w:rsidRPr="00325777">
        <w:rPr>
          <w:rFonts w:asciiTheme="majorBidi" w:hAnsiTheme="majorBidi" w:cstheme="majorBidi"/>
          <w:bCs/>
          <w:i/>
          <w:sz w:val="20"/>
          <w:lang w:val="en-GB"/>
        </w:rPr>
        <w:t>.</w:t>
      </w:r>
    </w:p>
    <w:p w14:paraId="1F3FBFC6" w14:textId="3252AA79" w:rsidR="006E34F3" w:rsidRPr="00325777" w:rsidRDefault="006E34F3" w:rsidP="00326111">
      <w:pPr>
        <w:pStyle w:val="ListParagraph"/>
        <w:numPr>
          <w:ilvl w:val="1"/>
          <w:numId w:val="21"/>
        </w:numPr>
        <w:jc w:val="both"/>
        <w:rPr>
          <w:rFonts w:asciiTheme="majorBidi" w:hAnsiTheme="majorBidi" w:cstheme="majorBidi"/>
          <w:bCs/>
          <w:i/>
          <w:sz w:val="20"/>
          <w:lang w:val="x-none"/>
        </w:rPr>
      </w:pPr>
      <w:r w:rsidRPr="00325777">
        <w:rPr>
          <w:rFonts w:asciiTheme="majorBidi" w:hAnsiTheme="majorBidi" w:cstheme="majorBidi"/>
          <w:bCs/>
          <w:i/>
          <w:sz w:val="20"/>
          <w:lang w:val="x-none"/>
        </w:rPr>
        <w:t>FFS: At least one HARQ-ACK codebook follows R15 PUCCH configuration.</w:t>
      </w:r>
    </w:p>
    <w:p w14:paraId="2862A4C6" w14:textId="77777777" w:rsidR="006E34F3" w:rsidRPr="006E34F3" w:rsidRDefault="006E34F3" w:rsidP="006E34F3">
      <w:pPr>
        <w:rPr>
          <w:rFonts w:asciiTheme="majorBidi" w:hAnsiTheme="majorBidi" w:cstheme="majorBidi"/>
          <w:bCs/>
          <w:i/>
          <w:lang w:val="x-none"/>
        </w:rPr>
      </w:pPr>
    </w:p>
    <w:p w14:paraId="7A6CF7F6" w14:textId="77777777" w:rsidR="006E34F3" w:rsidRPr="006E34F3" w:rsidRDefault="006E34F3" w:rsidP="006E34F3">
      <w:pPr>
        <w:jc w:val="both"/>
        <w:rPr>
          <w:rFonts w:asciiTheme="majorBidi" w:hAnsiTheme="majorBidi" w:cstheme="majorBidi"/>
          <w:bCs/>
        </w:rPr>
      </w:pPr>
      <w:r w:rsidRPr="006E34F3">
        <w:rPr>
          <w:rFonts w:asciiTheme="majorBidi" w:hAnsiTheme="majorBidi" w:cstheme="majorBidi"/>
          <w:b/>
          <w:bCs/>
          <w:highlight w:val="lightGray"/>
          <w:u w:val="single"/>
        </w:rPr>
        <w:t>Working assumption:</w:t>
      </w:r>
    </w:p>
    <w:p w14:paraId="417193C6" w14:textId="77777777" w:rsidR="006E34F3" w:rsidRPr="006E34F3" w:rsidRDefault="006E34F3" w:rsidP="00326111">
      <w:pPr>
        <w:pStyle w:val="ListParagraph"/>
        <w:numPr>
          <w:ilvl w:val="0"/>
          <w:numId w:val="23"/>
        </w:numPr>
        <w:jc w:val="both"/>
        <w:rPr>
          <w:rFonts w:asciiTheme="majorBidi" w:hAnsiTheme="majorBidi" w:cstheme="majorBidi"/>
          <w:bCs/>
          <w:i/>
          <w:sz w:val="20"/>
        </w:rPr>
      </w:pPr>
      <w:r w:rsidRPr="006E34F3">
        <w:rPr>
          <w:rFonts w:asciiTheme="majorBidi" w:hAnsiTheme="majorBidi" w:cstheme="majorBidi"/>
          <w:bCs/>
          <w:i/>
          <w:sz w:val="20"/>
          <w:lang w:val="en-GB"/>
        </w:rPr>
        <w:t xml:space="preserve">Support that SR priority (e.g. high or low priority) is known at PHY layer. </w:t>
      </w:r>
    </w:p>
    <w:p w14:paraId="3D3EF310" w14:textId="77777777" w:rsidR="006E34F3" w:rsidRPr="007326AF" w:rsidRDefault="006E34F3" w:rsidP="00326111">
      <w:pPr>
        <w:pStyle w:val="ListParagraph"/>
        <w:numPr>
          <w:ilvl w:val="2"/>
          <w:numId w:val="23"/>
        </w:numPr>
        <w:jc w:val="both"/>
        <w:rPr>
          <w:rFonts w:asciiTheme="majorBidi" w:hAnsiTheme="majorBidi" w:cstheme="majorBidi"/>
          <w:bCs/>
          <w:i/>
          <w:sz w:val="20"/>
        </w:rPr>
      </w:pPr>
      <w:r w:rsidRPr="007326AF">
        <w:rPr>
          <w:rFonts w:asciiTheme="majorBidi" w:hAnsiTheme="majorBidi" w:cstheme="majorBidi"/>
          <w:bCs/>
          <w:i/>
          <w:sz w:val="20"/>
          <w:lang w:val="en-GB"/>
        </w:rPr>
        <w:t xml:space="preserve">FFS how to use the priority information in handling prioritization/multiplexing of UL transmissions. </w:t>
      </w:r>
    </w:p>
    <w:p w14:paraId="771A1EAD" w14:textId="695BA256" w:rsidR="006E34F3" w:rsidRPr="007326AF" w:rsidRDefault="006E34F3" w:rsidP="00326111">
      <w:pPr>
        <w:pStyle w:val="ListParagraph"/>
        <w:numPr>
          <w:ilvl w:val="2"/>
          <w:numId w:val="23"/>
        </w:numPr>
        <w:jc w:val="both"/>
        <w:rPr>
          <w:rFonts w:asciiTheme="majorBidi" w:hAnsiTheme="majorBidi" w:cstheme="majorBidi"/>
          <w:bCs/>
          <w:i/>
          <w:sz w:val="20"/>
        </w:rPr>
      </w:pPr>
      <w:r w:rsidRPr="007326AF">
        <w:rPr>
          <w:rFonts w:asciiTheme="majorBidi" w:hAnsiTheme="majorBidi" w:cstheme="majorBidi"/>
          <w:bCs/>
          <w:i/>
          <w:sz w:val="20"/>
          <w:lang w:val="en-GB"/>
        </w:rPr>
        <w:t>FFS how the SR priority is known.</w:t>
      </w:r>
    </w:p>
    <w:p w14:paraId="11D8A9F5" w14:textId="77777777" w:rsidR="006E34F3" w:rsidRPr="006E34F3" w:rsidRDefault="006E34F3" w:rsidP="006E34F3">
      <w:pPr>
        <w:pStyle w:val="ListParagraph"/>
        <w:tabs>
          <w:tab w:val="num" w:pos="2880"/>
        </w:tabs>
        <w:ind w:left="1440"/>
        <w:jc w:val="both"/>
        <w:rPr>
          <w:rFonts w:asciiTheme="majorBidi" w:hAnsiTheme="majorBidi" w:cstheme="majorBidi"/>
          <w:bCs/>
          <w:i/>
          <w:sz w:val="20"/>
        </w:rPr>
      </w:pPr>
    </w:p>
    <w:p w14:paraId="5DAB1977" w14:textId="55FC0838" w:rsidR="00FA3E24" w:rsidRDefault="00FA3E24" w:rsidP="002E0FC2">
      <w:pPr>
        <w:tabs>
          <w:tab w:val="num" w:pos="2880"/>
        </w:tabs>
        <w:jc w:val="both"/>
        <w:rPr>
          <w:rFonts w:asciiTheme="majorBidi" w:hAnsiTheme="majorBidi" w:cstheme="majorBidi"/>
          <w:bCs/>
          <w:szCs w:val="22"/>
        </w:rPr>
      </w:pPr>
      <w:r>
        <w:rPr>
          <w:rFonts w:asciiTheme="majorBidi" w:hAnsiTheme="majorBidi" w:cstheme="majorBidi"/>
          <w:bCs/>
          <w:szCs w:val="22"/>
        </w:rPr>
        <w:t>From RAN#98, we have that:</w:t>
      </w:r>
    </w:p>
    <w:p w14:paraId="269B814F" w14:textId="77777777" w:rsidR="00FA3E24" w:rsidRPr="00FA3E24" w:rsidRDefault="00FA3E24" w:rsidP="00FA3E24">
      <w:pPr>
        <w:rPr>
          <w:b/>
          <w:bCs/>
          <w:u w:val="single"/>
          <w:lang w:eastAsia="x-none"/>
        </w:rPr>
      </w:pPr>
      <w:r w:rsidRPr="00FA3E24">
        <w:rPr>
          <w:b/>
          <w:highlight w:val="green"/>
          <w:u w:val="single"/>
          <w:lang w:eastAsia="x-none"/>
        </w:rPr>
        <w:t>Agreements</w:t>
      </w:r>
      <w:r w:rsidRPr="00FA3E24">
        <w:rPr>
          <w:b/>
          <w:bCs/>
          <w:highlight w:val="green"/>
          <w:u w:val="single"/>
          <w:lang w:eastAsia="x-none"/>
        </w:rPr>
        <w:t>:</w:t>
      </w:r>
    </w:p>
    <w:p w14:paraId="36BC6CCC" w14:textId="77777777" w:rsidR="00FA3E24" w:rsidRPr="00FA3E24" w:rsidRDefault="00FA3E24" w:rsidP="00326111">
      <w:pPr>
        <w:pStyle w:val="ListParagraph"/>
        <w:numPr>
          <w:ilvl w:val="0"/>
          <w:numId w:val="29"/>
        </w:numPr>
        <w:jc w:val="both"/>
        <w:rPr>
          <w:rFonts w:ascii="Times New Roman" w:hAnsi="Times New Roman"/>
          <w:i/>
          <w:sz w:val="20"/>
          <w:szCs w:val="20"/>
          <w:lang w:eastAsia="zh-CN"/>
        </w:rPr>
      </w:pPr>
      <w:r w:rsidRPr="00FA3E24">
        <w:rPr>
          <w:rFonts w:ascii="Times New Roman" w:hAnsi="Times New Roman"/>
          <w:i/>
          <w:sz w:val="20"/>
          <w:szCs w:val="20"/>
          <w:lang w:eastAsia="zh-CN"/>
        </w:rPr>
        <w:t>Reuse the R15 mechanism for the following scenarios:</w:t>
      </w:r>
    </w:p>
    <w:p w14:paraId="75A69151" w14:textId="77777777" w:rsidR="00FA3E24" w:rsidRPr="00FA3E24" w:rsidRDefault="00FA3E24" w:rsidP="00326111">
      <w:pPr>
        <w:numPr>
          <w:ilvl w:val="1"/>
          <w:numId w:val="29"/>
        </w:numPr>
        <w:overflowPunct/>
        <w:autoSpaceDE/>
        <w:autoSpaceDN/>
        <w:adjustRightInd/>
        <w:spacing w:after="0"/>
        <w:jc w:val="both"/>
        <w:textAlignment w:val="auto"/>
        <w:rPr>
          <w:i/>
          <w:lang w:eastAsia="zh-CN"/>
        </w:rPr>
      </w:pPr>
      <w:r w:rsidRPr="00FA3E24">
        <w:rPr>
          <w:i/>
          <w:lang w:eastAsia="zh-CN"/>
        </w:rPr>
        <w:t>A URLLC SR collides with a URLLC HARQ-ACK (no other UL signals/channels), except for (to conclude the FFSs by RAN1#98b)</w:t>
      </w:r>
    </w:p>
    <w:p w14:paraId="1221CE02" w14:textId="77777777" w:rsidR="00FA3E24" w:rsidRPr="00753E3A" w:rsidRDefault="00FA3E24" w:rsidP="00326111">
      <w:pPr>
        <w:numPr>
          <w:ilvl w:val="2"/>
          <w:numId w:val="29"/>
        </w:numPr>
        <w:overflowPunct/>
        <w:autoSpaceDE/>
        <w:autoSpaceDN/>
        <w:adjustRightInd/>
        <w:spacing w:after="0"/>
        <w:jc w:val="both"/>
        <w:textAlignment w:val="auto"/>
        <w:rPr>
          <w:i/>
          <w:lang w:eastAsia="zh-CN"/>
        </w:rPr>
      </w:pPr>
      <w:bookmarkStart w:id="4" w:name="_Hlk21256240"/>
      <w:r w:rsidRPr="00753E3A">
        <w:rPr>
          <w:i/>
          <w:lang w:eastAsia="zh-CN"/>
        </w:rPr>
        <w:t>FFS if the case in which SR with PF0 vs HARQ-ACK with PF1 needs to be considered.</w:t>
      </w:r>
    </w:p>
    <w:p w14:paraId="35E8E6B0" w14:textId="77777777" w:rsidR="00FA3E24" w:rsidRPr="00753E3A" w:rsidRDefault="00FA3E24" w:rsidP="00326111">
      <w:pPr>
        <w:numPr>
          <w:ilvl w:val="2"/>
          <w:numId w:val="29"/>
        </w:numPr>
        <w:overflowPunct/>
        <w:autoSpaceDE/>
        <w:autoSpaceDN/>
        <w:adjustRightInd/>
        <w:spacing w:after="0"/>
        <w:jc w:val="both"/>
        <w:textAlignment w:val="auto"/>
        <w:rPr>
          <w:i/>
          <w:lang w:eastAsia="zh-CN"/>
        </w:rPr>
      </w:pPr>
      <w:r w:rsidRPr="00753E3A">
        <w:rPr>
          <w:i/>
          <w:lang w:eastAsia="zh-CN"/>
        </w:rPr>
        <w:t>FFS SR with HARQ-ACK in PF 2, 3, 4</w:t>
      </w:r>
    </w:p>
    <w:bookmarkEnd w:id="4"/>
    <w:p w14:paraId="42E6BE1C" w14:textId="77777777" w:rsidR="00FA3E24" w:rsidRPr="00FA3E24" w:rsidRDefault="00FA3E24" w:rsidP="00326111">
      <w:pPr>
        <w:numPr>
          <w:ilvl w:val="1"/>
          <w:numId w:val="29"/>
        </w:numPr>
        <w:overflowPunct/>
        <w:autoSpaceDE/>
        <w:autoSpaceDN/>
        <w:adjustRightInd/>
        <w:spacing w:after="0"/>
        <w:jc w:val="both"/>
        <w:textAlignment w:val="auto"/>
        <w:rPr>
          <w:i/>
          <w:lang w:eastAsia="zh-CN"/>
        </w:rPr>
      </w:pPr>
      <w:r w:rsidRPr="00FA3E24">
        <w:rPr>
          <w:i/>
          <w:lang w:eastAsia="zh-CN"/>
        </w:rPr>
        <w:t>URLLC HARQ-ACK collides with URLLC PUSCH (no other UL signals/channels) when the corresponding timelines are met</w:t>
      </w:r>
    </w:p>
    <w:p w14:paraId="1D82F73A" w14:textId="26E84BBC" w:rsidR="00FA3E24" w:rsidRPr="00753E3A" w:rsidRDefault="00FA3E24" w:rsidP="00326111">
      <w:pPr>
        <w:numPr>
          <w:ilvl w:val="2"/>
          <w:numId w:val="29"/>
        </w:numPr>
        <w:overflowPunct/>
        <w:autoSpaceDE/>
        <w:autoSpaceDN/>
        <w:adjustRightInd/>
        <w:spacing w:after="0"/>
        <w:jc w:val="both"/>
        <w:textAlignment w:val="auto"/>
        <w:rPr>
          <w:i/>
          <w:lang w:eastAsia="zh-CN"/>
        </w:rPr>
      </w:pPr>
      <w:r w:rsidRPr="00753E3A">
        <w:rPr>
          <w:i/>
          <w:lang w:eastAsia="zh-CN"/>
        </w:rPr>
        <w:t>To conclude by RAN1#98b for the error cases per R15 (especially for the cases when the timeline is not met)</w:t>
      </w:r>
    </w:p>
    <w:p w14:paraId="38AE278A" w14:textId="77777777" w:rsidR="00FA3E24" w:rsidRPr="00FA3E24" w:rsidRDefault="00FA3E24" w:rsidP="00FA3E24">
      <w:pPr>
        <w:overflowPunct/>
        <w:autoSpaceDE/>
        <w:autoSpaceDN/>
        <w:adjustRightInd/>
        <w:spacing w:after="0"/>
        <w:ind w:left="2160"/>
        <w:jc w:val="both"/>
        <w:textAlignment w:val="auto"/>
        <w:rPr>
          <w:i/>
          <w:lang w:eastAsia="zh-CN"/>
        </w:rPr>
      </w:pPr>
    </w:p>
    <w:p w14:paraId="4CEBE895" w14:textId="77777777" w:rsidR="00FA3E24" w:rsidRPr="00FA3E24" w:rsidRDefault="00FA3E24" w:rsidP="00FA3E24">
      <w:pPr>
        <w:ind w:left="1440" w:hanging="1440"/>
        <w:rPr>
          <w:b/>
          <w:bCs/>
          <w:u w:val="single"/>
          <w:lang w:eastAsia="x-none"/>
        </w:rPr>
      </w:pPr>
      <w:r w:rsidRPr="00FA3E24">
        <w:rPr>
          <w:b/>
          <w:highlight w:val="green"/>
          <w:u w:val="single"/>
          <w:lang w:eastAsia="x-none"/>
        </w:rPr>
        <w:t>Agreements</w:t>
      </w:r>
      <w:r w:rsidRPr="00FA3E24">
        <w:rPr>
          <w:b/>
          <w:bCs/>
          <w:highlight w:val="green"/>
          <w:u w:val="single"/>
          <w:lang w:eastAsia="x-none"/>
        </w:rPr>
        <w:t>:</w:t>
      </w:r>
    </w:p>
    <w:p w14:paraId="11467872" w14:textId="77777777" w:rsidR="00FA3E24" w:rsidRPr="00FA3E24" w:rsidRDefault="00FA3E24" w:rsidP="00326111">
      <w:pPr>
        <w:pStyle w:val="ListParagraph"/>
        <w:numPr>
          <w:ilvl w:val="0"/>
          <w:numId w:val="29"/>
        </w:numPr>
        <w:shd w:val="clear" w:color="auto" w:fill="FFFFFF"/>
        <w:jc w:val="both"/>
        <w:rPr>
          <w:rFonts w:ascii="Times New Roman" w:hAnsi="Times New Roman"/>
          <w:i/>
          <w:sz w:val="20"/>
          <w:szCs w:val="20"/>
          <w:lang w:eastAsia="zh-CN"/>
        </w:rPr>
      </w:pPr>
      <w:r w:rsidRPr="00FA3E24">
        <w:rPr>
          <w:rFonts w:ascii="Times New Roman" w:hAnsi="Times New Roman"/>
          <w:i/>
          <w:sz w:val="20"/>
          <w:szCs w:val="20"/>
          <w:lang w:eastAsia="zh-CN"/>
        </w:rPr>
        <w:t>At least one sub-slot configuration for PUCCH can be UE-specifically configured to a UE.</w:t>
      </w:r>
    </w:p>
    <w:p w14:paraId="5787587F" w14:textId="77777777" w:rsidR="00FA3E24" w:rsidRPr="00FA3E24" w:rsidRDefault="00FA3E24" w:rsidP="00326111">
      <w:pPr>
        <w:numPr>
          <w:ilvl w:val="1"/>
          <w:numId w:val="29"/>
        </w:numPr>
        <w:overflowPunct/>
        <w:autoSpaceDE/>
        <w:autoSpaceDN/>
        <w:adjustRightInd/>
        <w:spacing w:after="0"/>
        <w:jc w:val="both"/>
        <w:textAlignment w:val="auto"/>
        <w:rPr>
          <w:i/>
          <w:lang w:eastAsia="zh-CN"/>
        </w:rPr>
      </w:pPr>
      <w:r w:rsidRPr="00FA3E24">
        <w:rPr>
          <w:i/>
          <w:lang w:eastAsia="zh-CN"/>
        </w:rPr>
        <w:t>At least support following two sub-slot configurations for PUCCH: “2-symbol*7” and “7-symbol*2”.</w:t>
      </w:r>
    </w:p>
    <w:p w14:paraId="7E5AEAFB" w14:textId="77777777" w:rsidR="00FA3E24" w:rsidRPr="00FA3E24" w:rsidRDefault="00FA3E24" w:rsidP="00326111">
      <w:pPr>
        <w:numPr>
          <w:ilvl w:val="2"/>
          <w:numId w:val="29"/>
        </w:numPr>
        <w:overflowPunct/>
        <w:autoSpaceDE/>
        <w:autoSpaceDN/>
        <w:adjustRightInd/>
        <w:spacing w:after="0"/>
        <w:jc w:val="both"/>
        <w:textAlignment w:val="auto"/>
        <w:rPr>
          <w:i/>
          <w:lang w:eastAsia="zh-CN"/>
        </w:rPr>
      </w:pPr>
      <w:r w:rsidRPr="00FA3E24">
        <w:rPr>
          <w:i/>
          <w:lang w:eastAsia="zh-CN"/>
        </w:rPr>
        <w:t xml:space="preserve">FFS other configurable sub-slot configurations, </w:t>
      </w:r>
      <w:r w:rsidRPr="00753E3A">
        <w:rPr>
          <w:i/>
          <w:lang w:eastAsia="zh-CN"/>
        </w:rPr>
        <w:t>e.g. 4, 14 sub-slots in a slot</w:t>
      </w:r>
      <w:r w:rsidRPr="00FA3E24">
        <w:rPr>
          <w:i/>
          <w:lang w:eastAsia="zh-CN"/>
        </w:rPr>
        <w:t>.</w:t>
      </w:r>
    </w:p>
    <w:p w14:paraId="00F5A024" w14:textId="77777777" w:rsidR="00FA3E24" w:rsidRPr="00FA3E24" w:rsidRDefault="00FA3E24" w:rsidP="00326111">
      <w:pPr>
        <w:numPr>
          <w:ilvl w:val="1"/>
          <w:numId w:val="29"/>
        </w:numPr>
        <w:overflowPunct/>
        <w:autoSpaceDE/>
        <w:autoSpaceDN/>
        <w:adjustRightInd/>
        <w:spacing w:after="0"/>
        <w:jc w:val="both"/>
        <w:textAlignment w:val="auto"/>
        <w:rPr>
          <w:i/>
          <w:lang w:eastAsia="zh-CN"/>
        </w:rPr>
      </w:pPr>
      <w:r w:rsidRPr="00FA3E24">
        <w:rPr>
          <w:i/>
          <w:lang w:eastAsia="zh-CN"/>
        </w:rPr>
        <w:t>For the above two sub-slot configurations (“2-symbol*7” and “7-symbol*2”), support a single configuration for PUCCH resource following R15 applicable for all the sub-slots in a slot.</w:t>
      </w:r>
    </w:p>
    <w:p w14:paraId="6A0D296B" w14:textId="77777777" w:rsidR="00FA3E24" w:rsidRPr="00753E3A" w:rsidRDefault="00FA3E24" w:rsidP="00326111">
      <w:pPr>
        <w:numPr>
          <w:ilvl w:val="2"/>
          <w:numId w:val="29"/>
        </w:numPr>
        <w:overflowPunct/>
        <w:autoSpaceDE/>
        <w:autoSpaceDN/>
        <w:adjustRightInd/>
        <w:spacing w:after="0"/>
        <w:jc w:val="both"/>
        <w:textAlignment w:val="auto"/>
        <w:rPr>
          <w:i/>
          <w:lang w:eastAsia="zh-CN"/>
        </w:rPr>
      </w:pPr>
      <w:r w:rsidRPr="00753E3A">
        <w:rPr>
          <w:i/>
          <w:lang w:eastAsia="zh-CN"/>
        </w:rPr>
        <w:t xml:space="preserve">FFS </w:t>
      </w:r>
      <w:proofErr w:type="gramStart"/>
      <w:r w:rsidRPr="00753E3A">
        <w:rPr>
          <w:i/>
          <w:lang w:eastAsia="zh-CN"/>
        </w:rPr>
        <w:t>whether or not</w:t>
      </w:r>
      <w:proofErr w:type="gramEnd"/>
      <w:r w:rsidRPr="00753E3A">
        <w:rPr>
          <w:i/>
          <w:lang w:eastAsia="zh-CN"/>
        </w:rPr>
        <w:t xml:space="preserve"> to additionally support that PUCCH resource configuration can be different for different sub-slots</w:t>
      </w:r>
    </w:p>
    <w:p w14:paraId="15FACB63" w14:textId="77777777" w:rsidR="00FA3E24" w:rsidRPr="00753E3A" w:rsidRDefault="00FA3E24" w:rsidP="00326111">
      <w:pPr>
        <w:numPr>
          <w:ilvl w:val="2"/>
          <w:numId w:val="29"/>
        </w:numPr>
        <w:overflowPunct/>
        <w:autoSpaceDE/>
        <w:autoSpaceDN/>
        <w:adjustRightInd/>
        <w:spacing w:after="0"/>
        <w:jc w:val="both"/>
        <w:textAlignment w:val="auto"/>
        <w:rPr>
          <w:i/>
          <w:lang w:eastAsia="zh-CN"/>
        </w:rPr>
      </w:pPr>
      <w:r w:rsidRPr="00753E3A">
        <w:rPr>
          <w:i/>
          <w:lang w:eastAsia="zh-CN"/>
        </w:rPr>
        <w:t>FFS for other sub-slot configurations, if any.</w:t>
      </w:r>
    </w:p>
    <w:p w14:paraId="515947EA" w14:textId="77777777" w:rsidR="00FA3E24" w:rsidRPr="00753E3A" w:rsidRDefault="00FA3E24" w:rsidP="00326111">
      <w:pPr>
        <w:numPr>
          <w:ilvl w:val="0"/>
          <w:numId w:val="29"/>
        </w:numPr>
        <w:overflowPunct/>
        <w:autoSpaceDE/>
        <w:autoSpaceDN/>
        <w:adjustRightInd/>
        <w:spacing w:after="0"/>
        <w:jc w:val="both"/>
        <w:textAlignment w:val="auto"/>
        <w:rPr>
          <w:i/>
          <w:lang w:eastAsia="zh-CN"/>
        </w:rPr>
      </w:pPr>
      <w:r w:rsidRPr="00753E3A">
        <w:rPr>
          <w:i/>
          <w:lang w:eastAsia="zh-CN"/>
        </w:rPr>
        <w:t>FFS: If a PUCCH resource across sub-slot boundary is supported.</w:t>
      </w:r>
    </w:p>
    <w:p w14:paraId="6928C9A0" w14:textId="77777777" w:rsidR="00FA3E24" w:rsidRDefault="00FA3E24" w:rsidP="00FA3E24">
      <w:pPr>
        <w:ind w:left="1440" w:hanging="1440"/>
        <w:rPr>
          <w:lang w:eastAsia="x-none"/>
        </w:rPr>
      </w:pPr>
    </w:p>
    <w:p w14:paraId="5CCBF55C" w14:textId="77777777" w:rsidR="00FA3E24" w:rsidRPr="00FA3E24" w:rsidRDefault="00FA3E24" w:rsidP="00FA3E24">
      <w:pPr>
        <w:ind w:left="1440" w:hanging="1440"/>
        <w:rPr>
          <w:b/>
          <w:u w:val="single"/>
          <w:lang w:eastAsia="x-none"/>
        </w:rPr>
      </w:pPr>
      <w:r w:rsidRPr="00FA3E24">
        <w:rPr>
          <w:b/>
          <w:highlight w:val="green"/>
          <w:u w:val="single"/>
          <w:lang w:eastAsia="x-none"/>
        </w:rPr>
        <w:t>Agreements:</w:t>
      </w:r>
    </w:p>
    <w:p w14:paraId="1790BC64" w14:textId="77777777" w:rsidR="00FA3E24" w:rsidRPr="00FA3E24" w:rsidRDefault="00FA3E24" w:rsidP="00326111">
      <w:pPr>
        <w:pStyle w:val="ListParagraph"/>
        <w:numPr>
          <w:ilvl w:val="0"/>
          <w:numId w:val="30"/>
        </w:numPr>
        <w:jc w:val="both"/>
        <w:rPr>
          <w:rFonts w:ascii="Times New Roman" w:eastAsia="SimSun" w:hAnsi="Times New Roman"/>
          <w:i/>
          <w:sz w:val="20"/>
          <w:szCs w:val="20"/>
          <w:lang w:eastAsia="zh-CN"/>
        </w:rPr>
      </w:pPr>
      <w:r w:rsidRPr="00FA3E24">
        <w:rPr>
          <w:rFonts w:ascii="Times New Roman" w:hAnsi="Times New Roman"/>
          <w:i/>
          <w:color w:val="000000"/>
          <w:sz w:val="20"/>
          <w:szCs w:val="20"/>
          <w:shd w:val="clear" w:color="auto" w:fill="FFFFFF"/>
        </w:rPr>
        <w:t>When at least two HARQ-ACK codebooks are simultaneously constructed for supporting different service types for a UE,</w:t>
      </w:r>
      <w:r w:rsidRPr="00FA3E24">
        <w:rPr>
          <w:rFonts w:ascii="Times New Roman" w:eastAsia="SimSun" w:hAnsi="Times New Roman"/>
          <w:i/>
          <w:sz w:val="20"/>
          <w:szCs w:val="20"/>
          <w:lang w:eastAsia="zh-CN"/>
        </w:rPr>
        <w:t xml:space="preserve"> f</w:t>
      </w:r>
      <w:r w:rsidRPr="00FA3E24">
        <w:rPr>
          <w:rFonts w:ascii="Times New Roman" w:eastAsia="SimSun" w:hAnsi="Times New Roman"/>
          <w:i/>
          <w:color w:val="000000"/>
          <w:sz w:val="20"/>
          <w:szCs w:val="20"/>
          <w:shd w:val="clear" w:color="auto" w:fill="FFFFFF"/>
          <w:lang w:eastAsia="zh-CN"/>
        </w:rPr>
        <w:t>ollowing can be separately configured</w:t>
      </w:r>
      <w:r w:rsidRPr="00FA3E24">
        <w:rPr>
          <w:rFonts w:ascii="Times New Roman" w:hAnsi="Times New Roman"/>
          <w:i/>
          <w:color w:val="000000"/>
          <w:sz w:val="20"/>
          <w:szCs w:val="20"/>
          <w:shd w:val="clear" w:color="auto" w:fill="FFFFFF"/>
        </w:rPr>
        <w:t xml:space="preserve"> for different HARQ-ACK codebooks</w:t>
      </w:r>
      <w:r w:rsidRPr="00FA3E24">
        <w:rPr>
          <w:rFonts w:ascii="Times New Roman" w:eastAsia="SimSun" w:hAnsi="Times New Roman"/>
          <w:i/>
          <w:color w:val="000000"/>
          <w:sz w:val="20"/>
          <w:szCs w:val="20"/>
          <w:shd w:val="clear" w:color="auto" w:fill="FFFFFF"/>
          <w:lang w:eastAsia="zh-CN"/>
        </w:rPr>
        <w:t>:</w:t>
      </w:r>
    </w:p>
    <w:p w14:paraId="2698065F" w14:textId="77777777" w:rsidR="00FA3E24" w:rsidRPr="00FA3E24" w:rsidRDefault="00FA3E24" w:rsidP="00326111">
      <w:pPr>
        <w:numPr>
          <w:ilvl w:val="1"/>
          <w:numId w:val="30"/>
        </w:numPr>
        <w:overflowPunct/>
        <w:autoSpaceDE/>
        <w:autoSpaceDN/>
        <w:adjustRightInd/>
        <w:spacing w:after="0"/>
        <w:jc w:val="both"/>
        <w:textAlignment w:val="auto"/>
        <w:rPr>
          <w:i/>
          <w:lang w:eastAsia="zh-CN"/>
        </w:rPr>
      </w:pPr>
      <w:r w:rsidRPr="00FA3E24">
        <w:rPr>
          <w:i/>
          <w:lang w:eastAsia="zh-CN"/>
        </w:rPr>
        <w:t>PUCCH-</w:t>
      </w:r>
      <w:proofErr w:type="spellStart"/>
      <w:r w:rsidRPr="00FA3E24">
        <w:rPr>
          <w:i/>
          <w:lang w:eastAsia="zh-CN"/>
        </w:rPr>
        <w:t>SpatialRelationInfo</w:t>
      </w:r>
      <w:proofErr w:type="spellEnd"/>
    </w:p>
    <w:p w14:paraId="31392D46" w14:textId="77777777" w:rsidR="00FA3E24" w:rsidRPr="00FA3E24" w:rsidRDefault="00FA3E24" w:rsidP="00326111">
      <w:pPr>
        <w:numPr>
          <w:ilvl w:val="1"/>
          <w:numId w:val="30"/>
        </w:numPr>
        <w:overflowPunct/>
        <w:autoSpaceDE/>
        <w:autoSpaceDN/>
        <w:adjustRightInd/>
        <w:spacing w:after="0"/>
        <w:jc w:val="both"/>
        <w:textAlignment w:val="auto"/>
        <w:rPr>
          <w:i/>
          <w:lang w:eastAsia="zh-CN"/>
        </w:rPr>
      </w:pPr>
      <w:r w:rsidRPr="00FA3E24">
        <w:rPr>
          <w:i/>
          <w:lang w:eastAsia="zh-CN"/>
        </w:rPr>
        <w:t>Sub-slot configuration (</w:t>
      </w:r>
      <w:r w:rsidRPr="00FA3E24">
        <w:rPr>
          <w:i/>
          <w:color w:val="000000"/>
          <w:shd w:val="clear" w:color="auto" w:fill="FFFFFF"/>
          <w:lang w:eastAsia="zh-CN"/>
        </w:rPr>
        <w:t xml:space="preserve">only applied for the sub-slot-based </w:t>
      </w:r>
      <w:r w:rsidRPr="00FA3E24">
        <w:rPr>
          <w:i/>
          <w:color w:val="000000"/>
          <w:shd w:val="clear" w:color="auto" w:fill="FFFFFF"/>
        </w:rPr>
        <w:t>HARQ-ACK codebook</w:t>
      </w:r>
      <w:r w:rsidRPr="00FA3E24">
        <w:rPr>
          <w:i/>
          <w:lang w:eastAsia="zh-CN"/>
        </w:rPr>
        <w:t>)</w:t>
      </w:r>
    </w:p>
    <w:p w14:paraId="798AAA32" w14:textId="77777777" w:rsidR="00FA3E24" w:rsidRPr="00753E3A" w:rsidRDefault="00FA3E24" w:rsidP="00326111">
      <w:pPr>
        <w:numPr>
          <w:ilvl w:val="2"/>
          <w:numId w:val="30"/>
        </w:numPr>
        <w:overflowPunct/>
        <w:autoSpaceDE/>
        <w:autoSpaceDN/>
        <w:adjustRightInd/>
        <w:spacing w:after="0"/>
        <w:jc w:val="both"/>
        <w:textAlignment w:val="auto"/>
        <w:rPr>
          <w:i/>
          <w:lang w:eastAsia="zh-CN"/>
        </w:rPr>
      </w:pPr>
      <w:r w:rsidRPr="00753E3A">
        <w:rPr>
          <w:i/>
          <w:lang w:eastAsia="zh-CN"/>
        </w:rPr>
        <w:t xml:space="preserve">FFS </w:t>
      </w:r>
      <w:proofErr w:type="gramStart"/>
      <w:r w:rsidRPr="00753E3A">
        <w:rPr>
          <w:i/>
          <w:lang w:eastAsia="zh-CN"/>
        </w:rPr>
        <w:t>whether or not</w:t>
      </w:r>
      <w:proofErr w:type="gramEnd"/>
      <w:r w:rsidRPr="00753E3A">
        <w:rPr>
          <w:i/>
          <w:lang w:eastAsia="zh-CN"/>
        </w:rPr>
        <w:t xml:space="preserve"> to support the case when there are at least two </w:t>
      </w:r>
      <w:r w:rsidRPr="00753E3A">
        <w:rPr>
          <w:i/>
          <w:color w:val="000000"/>
          <w:shd w:val="clear" w:color="auto" w:fill="FFFFFF"/>
        </w:rPr>
        <w:t>HARQ-ACK codebooks configured with sub-slots, with the same or different sub-slot configurations</w:t>
      </w:r>
    </w:p>
    <w:p w14:paraId="57B04336" w14:textId="77777777" w:rsidR="00FA3E24" w:rsidRDefault="00FA3E24" w:rsidP="00FA3E24">
      <w:pPr>
        <w:ind w:left="1440" w:hanging="1440"/>
        <w:rPr>
          <w:lang w:eastAsia="x-none"/>
        </w:rPr>
      </w:pPr>
    </w:p>
    <w:p w14:paraId="09551466" w14:textId="77777777" w:rsidR="00FA3E24" w:rsidRPr="00326111" w:rsidRDefault="00FA3E24" w:rsidP="00326111">
      <w:pPr>
        <w:rPr>
          <w:b/>
          <w:bCs/>
          <w:u w:val="single"/>
          <w:lang w:eastAsia="x-none"/>
        </w:rPr>
      </w:pPr>
      <w:r w:rsidRPr="00326111">
        <w:rPr>
          <w:b/>
          <w:highlight w:val="green"/>
          <w:u w:val="single"/>
          <w:lang w:eastAsia="x-none"/>
        </w:rPr>
        <w:t>Agreements</w:t>
      </w:r>
      <w:r w:rsidRPr="00326111">
        <w:rPr>
          <w:b/>
          <w:bCs/>
          <w:highlight w:val="green"/>
          <w:u w:val="single"/>
          <w:lang w:eastAsia="x-none"/>
        </w:rPr>
        <w:t>:</w:t>
      </w:r>
    </w:p>
    <w:p w14:paraId="1FFC3F09" w14:textId="77777777" w:rsidR="00FA3E24" w:rsidRPr="00326111" w:rsidRDefault="00FA3E24" w:rsidP="00326111">
      <w:pPr>
        <w:pStyle w:val="ListParagraph"/>
        <w:numPr>
          <w:ilvl w:val="0"/>
          <w:numId w:val="30"/>
        </w:numPr>
        <w:shd w:val="clear" w:color="auto" w:fill="FFFFFF"/>
        <w:jc w:val="both"/>
        <w:rPr>
          <w:rFonts w:ascii="Times New Roman" w:hAnsi="Times New Roman"/>
          <w:i/>
          <w:sz w:val="20"/>
          <w:shd w:val="clear" w:color="auto" w:fill="FFFFFF"/>
          <w:lang w:eastAsia="zh-CN"/>
        </w:rPr>
      </w:pPr>
      <w:r w:rsidRPr="00326111">
        <w:rPr>
          <w:rFonts w:ascii="Times New Roman" w:hAnsi="Times New Roman"/>
          <w:i/>
          <w:color w:val="000000"/>
          <w:sz w:val="20"/>
          <w:shd w:val="clear" w:color="auto" w:fill="FFFFFF"/>
        </w:rPr>
        <w:lastRenderedPageBreak/>
        <w:t>When at least two HARQ-ACK codebooks are simultaneously constructed for supporting different service types for a UE,</w:t>
      </w:r>
      <w:r w:rsidRPr="00326111">
        <w:rPr>
          <w:rFonts w:ascii="Times New Roman" w:hAnsi="Times New Roman"/>
          <w:i/>
          <w:sz w:val="20"/>
          <w:lang w:eastAsia="zh-CN"/>
        </w:rPr>
        <w:t xml:space="preserve"> </w:t>
      </w:r>
      <w:r w:rsidRPr="00326111">
        <w:rPr>
          <w:rFonts w:ascii="Times New Roman" w:hAnsi="Times New Roman"/>
          <w:i/>
          <w:sz w:val="20"/>
          <w:shd w:val="clear" w:color="auto" w:fill="FFFFFF"/>
          <w:lang w:eastAsia="zh-CN"/>
        </w:rPr>
        <w:t>the PHY identification of HARQ-ACK codebook is also used to determine the priority of the HARQ-ACK codebook for collision handling.</w:t>
      </w:r>
    </w:p>
    <w:p w14:paraId="2B0AF5AB" w14:textId="77777777" w:rsidR="00FA3E24" w:rsidRPr="00F267BF" w:rsidRDefault="00FA3E24" w:rsidP="00FA3E24">
      <w:pPr>
        <w:ind w:left="1440" w:hanging="1440"/>
        <w:rPr>
          <w:sz w:val="32"/>
          <w:szCs w:val="40"/>
          <w:lang w:eastAsia="x-none"/>
        </w:rPr>
      </w:pPr>
    </w:p>
    <w:p w14:paraId="5E7F59D7" w14:textId="77777777" w:rsidR="00FA3E24" w:rsidRPr="00326111" w:rsidRDefault="00FA3E24" w:rsidP="00FA3E24">
      <w:pPr>
        <w:ind w:left="1440" w:hanging="1440"/>
        <w:rPr>
          <w:b/>
          <w:u w:val="single"/>
          <w:lang w:eastAsia="x-none"/>
        </w:rPr>
      </w:pPr>
      <w:r w:rsidRPr="00326111">
        <w:rPr>
          <w:b/>
          <w:highlight w:val="green"/>
          <w:u w:val="single"/>
          <w:lang w:eastAsia="x-none"/>
        </w:rPr>
        <w:t>Agreements:</w:t>
      </w:r>
    </w:p>
    <w:p w14:paraId="4BAAE259" w14:textId="22A298F8" w:rsidR="00FA3E24" w:rsidRPr="00326111" w:rsidRDefault="00FA3E24" w:rsidP="00326111">
      <w:pPr>
        <w:pStyle w:val="ListParagraph"/>
        <w:numPr>
          <w:ilvl w:val="0"/>
          <w:numId w:val="30"/>
        </w:numPr>
        <w:shd w:val="clear" w:color="auto" w:fill="FFFFFF"/>
        <w:jc w:val="both"/>
        <w:rPr>
          <w:rFonts w:ascii="Times New Roman" w:hAnsi="Times New Roman"/>
          <w:i/>
          <w:sz w:val="20"/>
          <w:szCs w:val="20"/>
          <w:shd w:val="clear" w:color="auto" w:fill="FFFFFF"/>
          <w:lang w:eastAsia="zh-CN"/>
        </w:rPr>
      </w:pPr>
      <w:r w:rsidRPr="00326111">
        <w:rPr>
          <w:rFonts w:ascii="Times New Roman" w:hAnsi="Times New Roman"/>
          <w:i/>
          <w:color w:val="000000"/>
          <w:sz w:val="20"/>
          <w:shd w:val="clear" w:color="auto" w:fill="FFFFFF"/>
        </w:rPr>
        <w:t>When at least two HARQ-ACK codebooks are simultaneously constructed for supporting different service types for a UE</w:t>
      </w:r>
      <w:r w:rsidR="00326111" w:rsidRPr="00326111">
        <w:rPr>
          <w:rFonts w:ascii="Times New Roman" w:hAnsi="Times New Roman"/>
          <w:i/>
          <w:color w:val="000000"/>
          <w:sz w:val="20"/>
          <w:szCs w:val="20"/>
          <w:shd w:val="clear" w:color="auto" w:fill="FFFFFF"/>
        </w:rPr>
        <w:t xml:space="preserve">, </w:t>
      </w:r>
      <w:r w:rsidR="00326111" w:rsidRPr="00326111">
        <w:rPr>
          <w:rFonts w:ascii="Times New Roman" w:hAnsi="Times New Roman"/>
          <w:i/>
          <w:sz w:val="20"/>
          <w:szCs w:val="20"/>
          <w:lang w:eastAsia="zh-CN"/>
        </w:rPr>
        <w:t>i</w:t>
      </w:r>
      <w:r w:rsidRPr="00326111">
        <w:rPr>
          <w:rFonts w:ascii="Times New Roman" w:hAnsi="Times New Roman"/>
          <w:i/>
          <w:sz w:val="20"/>
          <w:szCs w:val="20"/>
          <w:lang w:eastAsia="zh-CN"/>
        </w:rPr>
        <w:t>n case of SPS PDSCH, the following options for identifying a HARQ-ACK codebook (to down-select, combinations are not precluded)</w:t>
      </w:r>
    </w:p>
    <w:p w14:paraId="75BA58C7" w14:textId="77777777" w:rsidR="00FA3E24" w:rsidRPr="00753E3A" w:rsidRDefault="00FA3E24" w:rsidP="00326111">
      <w:pPr>
        <w:pStyle w:val="ListParagraph"/>
        <w:numPr>
          <w:ilvl w:val="1"/>
          <w:numId w:val="30"/>
        </w:numPr>
        <w:rPr>
          <w:rFonts w:ascii="Times New Roman" w:hAnsi="Times New Roman"/>
          <w:i/>
          <w:sz w:val="20"/>
          <w:lang w:eastAsia="zh-CN"/>
        </w:rPr>
      </w:pPr>
      <w:r w:rsidRPr="00753E3A">
        <w:rPr>
          <w:rFonts w:ascii="Times New Roman" w:hAnsi="Times New Roman"/>
          <w:i/>
          <w:sz w:val="20"/>
          <w:lang w:eastAsia="zh-CN"/>
        </w:rPr>
        <w:t xml:space="preserve">Opt.1: By SPS PDSCH configurations </w:t>
      </w:r>
    </w:p>
    <w:p w14:paraId="08ECD271" w14:textId="77777777" w:rsidR="00FA3E24" w:rsidRPr="00753E3A" w:rsidRDefault="00FA3E24" w:rsidP="00326111">
      <w:pPr>
        <w:pStyle w:val="ListParagraph"/>
        <w:numPr>
          <w:ilvl w:val="1"/>
          <w:numId w:val="30"/>
        </w:numPr>
        <w:rPr>
          <w:rFonts w:ascii="Times New Roman" w:hAnsi="Times New Roman"/>
          <w:i/>
          <w:sz w:val="20"/>
          <w:lang w:eastAsia="zh-CN"/>
        </w:rPr>
      </w:pPr>
      <w:r w:rsidRPr="00753E3A">
        <w:rPr>
          <w:rFonts w:ascii="Times New Roman" w:hAnsi="Times New Roman"/>
          <w:i/>
          <w:sz w:val="20"/>
          <w:lang w:eastAsia="zh-CN"/>
        </w:rPr>
        <w:t xml:space="preserve">Opt.2: By the DCI activating the SPS PDSCH </w:t>
      </w:r>
    </w:p>
    <w:p w14:paraId="6B47C721" w14:textId="2D7E8EF8" w:rsidR="00326111" w:rsidRPr="00753E3A" w:rsidRDefault="00FA3E24" w:rsidP="00326111">
      <w:pPr>
        <w:pStyle w:val="ListParagraph"/>
        <w:numPr>
          <w:ilvl w:val="1"/>
          <w:numId w:val="30"/>
        </w:numPr>
        <w:rPr>
          <w:rFonts w:ascii="Times New Roman" w:hAnsi="Times New Roman"/>
          <w:i/>
          <w:sz w:val="20"/>
          <w:lang w:eastAsia="zh-CN"/>
        </w:rPr>
      </w:pPr>
      <w:r w:rsidRPr="00753E3A">
        <w:rPr>
          <w:rFonts w:ascii="Times New Roman" w:hAnsi="Times New Roman"/>
          <w:i/>
          <w:sz w:val="20"/>
          <w:lang w:eastAsia="zh-CN"/>
        </w:rPr>
        <w:t>Opt.3: By the CORESET where the activating DCI is received</w:t>
      </w:r>
    </w:p>
    <w:p w14:paraId="6B3F8361" w14:textId="77777777" w:rsidR="00326111" w:rsidRPr="00326111" w:rsidRDefault="00326111" w:rsidP="00326111">
      <w:pPr>
        <w:pStyle w:val="ListParagraph"/>
        <w:ind w:left="1440"/>
        <w:rPr>
          <w:rFonts w:ascii="Times New Roman" w:hAnsi="Times New Roman"/>
          <w:i/>
          <w:sz w:val="20"/>
          <w:lang w:eastAsia="zh-CN"/>
        </w:rPr>
      </w:pPr>
    </w:p>
    <w:p w14:paraId="160556FE" w14:textId="07FCD54F" w:rsidR="000C0EC7" w:rsidRPr="001A4B5A" w:rsidRDefault="00983A41" w:rsidP="002E0FC2">
      <w:pPr>
        <w:tabs>
          <w:tab w:val="num" w:pos="2880"/>
        </w:tabs>
        <w:jc w:val="both"/>
        <w:rPr>
          <w:rFonts w:asciiTheme="majorBidi" w:hAnsiTheme="majorBidi" w:cstheme="majorBidi"/>
          <w:bCs/>
          <w:szCs w:val="22"/>
        </w:rPr>
      </w:pPr>
      <w:r w:rsidRPr="0070312F">
        <w:rPr>
          <w:rFonts w:asciiTheme="majorBidi" w:hAnsiTheme="majorBidi" w:cstheme="majorBidi"/>
          <w:bCs/>
          <w:szCs w:val="22"/>
        </w:rPr>
        <w:t xml:space="preserve">In this contribution paper, </w:t>
      </w:r>
      <w:r w:rsidR="00E26737">
        <w:rPr>
          <w:rFonts w:asciiTheme="majorBidi" w:hAnsiTheme="majorBidi" w:cstheme="majorBidi"/>
          <w:bCs/>
          <w:szCs w:val="22"/>
        </w:rPr>
        <w:t>we first present more design details on enabling multiple HARQ-ACK reporting per slot</w:t>
      </w:r>
      <w:r w:rsidRPr="0070312F">
        <w:rPr>
          <w:rFonts w:asciiTheme="majorBidi" w:hAnsiTheme="majorBidi" w:cstheme="majorBidi"/>
          <w:bCs/>
          <w:szCs w:val="22"/>
        </w:rPr>
        <w:t xml:space="preserve"> in Section 2. </w:t>
      </w:r>
      <w:r w:rsidR="007326AF">
        <w:rPr>
          <w:rFonts w:asciiTheme="majorBidi" w:hAnsiTheme="majorBidi" w:cstheme="majorBidi"/>
          <w:bCs/>
          <w:szCs w:val="22"/>
        </w:rPr>
        <w:t xml:space="preserve">In Section 3, we present the </w:t>
      </w:r>
      <w:r w:rsidRPr="0070312F">
        <w:rPr>
          <w:rFonts w:asciiTheme="majorBidi" w:hAnsiTheme="majorBidi" w:cstheme="majorBidi"/>
          <w:bCs/>
          <w:szCs w:val="22"/>
        </w:rPr>
        <w:t xml:space="preserve">design guidelines to resolve the </w:t>
      </w:r>
      <w:r w:rsidR="007326AF">
        <w:rPr>
          <w:rFonts w:asciiTheme="majorBidi" w:hAnsiTheme="majorBidi" w:cstheme="majorBidi"/>
          <w:bCs/>
          <w:szCs w:val="22"/>
        </w:rPr>
        <w:t xml:space="preserve">uplink </w:t>
      </w:r>
      <w:r w:rsidRPr="0070312F">
        <w:rPr>
          <w:rFonts w:asciiTheme="majorBidi" w:hAnsiTheme="majorBidi" w:cstheme="majorBidi"/>
          <w:bCs/>
          <w:szCs w:val="22"/>
        </w:rPr>
        <w:t xml:space="preserve">collision between </w:t>
      </w:r>
      <w:r w:rsidR="007326AF">
        <w:rPr>
          <w:rFonts w:asciiTheme="majorBidi" w:hAnsiTheme="majorBidi" w:cstheme="majorBidi"/>
          <w:bCs/>
          <w:szCs w:val="22"/>
        </w:rPr>
        <w:t>channels of different priorities</w:t>
      </w:r>
      <w:r w:rsidRPr="0070312F">
        <w:rPr>
          <w:rFonts w:asciiTheme="majorBidi" w:hAnsiTheme="majorBidi" w:cstheme="majorBidi"/>
          <w:bCs/>
          <w:szCs w:val="22"/>
        </w:rPr>
        <w:t>.</w:t>
      </w:r>
      <w:r w:rsidR="007326AF">
        <w:rPr>
          <w:rFonts w:asciiTheme="majorBidi" w:hAnsiTheme="majorBidi" w:cstheme="majorBidi"/>
          <w:bCs/>
          <w:szCs w:val="22"/>
        </w:rPr>
        <w:t xml:space="preserve"> Finally, Section 4 explains the impact </w:t>
      </w:r>
      <w:r w:rsidR="001A4B5A">
        <w:rPr>
          <w:rFonts w:asciiTheme="majorBidi" w:hAnsiTheme="majorBidi" w:cstheme="majorBidi"/>
          <w:bCs/>
          <w:szCs w:val="22"/>
        </w:rPr>
        <w:t>of uplink CBG-based retransmission</w:t>
      </w:r>
      <w:r w:rsidRPr="00873C92">
        <w:rPr>
          <w:rFonts w:asciiTheme="majorBidi" w:hAnsiTheme="majorBidi" w:cstheme="majorBidi"/>
          <w:bCs/>
          <w:sz w:val="22"/>
          <w:szCs w:val="22"/>
        </w:rPr>
        <w:t xml:space="preserve"> </w:t>
      </w:r>
      <w:r w:rsidR="001A4B5A" w:rsidRPr="001A4B5A">
        <w:rPr>
          <w:rFonts w:asciiTheme="majorBidi" w:hAnsiTheme="majorBidi" w:cstheme="majorBidi"/>
          <w:bCs/>
          <w:szCs w:val="22"/>
        </w:rPr>
        <w:t xml:space="preserve">when a portion of uplink transmission is preempted or replaced by another </w:t>
      </w:r>
      <w:proofErr w:type="gramStart"/>
      <w:r w:rsidR="001A4B5A" w:rsidRPr="001A4B5A">
        <w:rPr>
          <w:rFonts w:asciiTheme="majorBidi" w:hAnsiTheme="majorBidi" w:cstheme="majorBidi"/>
          <w:bCs/>
          <w:szCs w:val="22"/>
        </w:rPr>
        <w:t>transmission, and</w:t>
      </w:r>
      <w:proofErr w:type="gramEnd"/>
      <w:r w:rsidR="001A4B5A" w:rsidRPr="001A4B5A">
        <w:rPr>
          <w:rFonts w:asciiTheme="majorBidi" w:hAnsiTheme="majorBidi" w:cstheme="majorBidi"/>
          <w:bCs/>
          <w:szCs w:val="22"/>
        </w:rPr>
        <w:t xml:space="preserve"> proposes a simple solution to solve the issue.</w:t>
      </w:r>
    </w:p>
    <w:p w14:paraId="7011A812" w14:textId="3CF2103A" w:rsidR="00C91472" w:rsidRDefault="009D74D3" w:rsidP="003A3006">
      <w:pPr>
        <w:pStyle w:val="Heading1"/>
        <w:jc w:val="both"/>
        <w:rPr>
          <w:rFonts w:ascii="Times New Roman" w:hAnsi="Times New Roman"/>
        </w:rPr>
      </w:pPr>
      <w:r>
        <w:rPr>
          <w:rFonts w:ascii="Times New Roman" w:hAnsi="Times New Roman"/>
        </w:rPr>
        <w:t xml:space="preserve">Enabling Multiple </w:t>
      </w:r>
      <w:proofErr w:type="spellStart"/>
      <w:r>
        <w:rPr>
          <w:rFonts w:ascii="Times New Roman" w:hAnsi="Times New Roman"/>
        </w:rPr>
        <w:t>eURLLC</w:t>
      </w:r>
      <w:proofErr w:type="spellEnd"/>
      <w:r>
        <w:rPr>
          <w:rFonts w:ascii="Times New Roman" w:hAnsi="Times New Roman"/>
        </w:rPr>
        <w:t xml:space="preserve"> </w:t>
      </w:r>
      <w:r w:rsidR="00C813A6">
        <w:rPr>
          <w:rFonts w:ascii="Times New Roman" w:hAnsi="Times New Roman"/>
        </w:rPr>
        <w:t>HARQ-ACK</w:t>
      </w:r>
      <w:r>
        <w:rPr>
          <w:rFonts w:ascii="Times New Roman" w:hAnsi="Times New Roman"/>
        </w:rPr>
        <w:t xml:space="preserve"> Reporting per Slot</w:t>
      </w:r>
    </w:p>
    <w:p w14:paraId="703C2008" w14:textId="77777777" w:rsidR="00EA273D" w:rsidRDefault="00467E3C" w:rsidP="00F85054">
      <w:pPr>
        <w:spacing w:after="160" w:line="259" w:lineRule="auto"/>
        <w:contextualSpacing/>
        <w:jc w:val="both"/>
        <w:rPr>
          <w:lang w:val="en-GB"/>
        </w:rPr>
      </w:pPr>
      <w:r>
        <w:rPr>
          <w:lang w:val="en-GB"/>
        </w:rPr>
        <w:t xml:space="preserve">In the last meeting, two sub-slot configurations, one with 2 sublots per slot and one with 7 </w:t>
      </w:r>
      <w:proofErr w:type="spellStart"/>
      <w:r>
        <w:rPr>
          <w:lang w:val="en-GB"/>
        </w:rPr>
        <w:t>subslots</w:t>
      </w:r>
      <w:proofErr w:type="spellEnd"/>
      <w:r>
        <w:rPr>
          <w:lang w:val="en-GB"/>
        </w:rPr>
        <w:t xml:space="preserve"> per slot, are adopted. </w:t>
      </w:r>
      <w:r w:rsidR="00F85054">
        <w:rPr>
          <w:lang w:val="en-GB"/>
        </w:rPr>
        <w:t>In general,</w:t>
      </w:r>
      <w:r w:rsidR="00F85054" w:rsidRPr="0070312F">
        <w:rPr>
          <w:lang w:val="en-GB"/>
        </w:rPr>
        <w:t xml:space="preserve"> it is reasonable to align </w:t>
      </w:r>
      <w:r w:rsidR="00F85054">
        <w:rPr>
          <w:lang w:val="en-GB"/>
        </w:rPr>
        <w:t>the number of PUCCHs carrying high priority HARQ-ACK bits</w:t>
      </w:r>
      <w:r w:rsidR="00F85054" w:rsidRPr="0070312F">
        <w:rPr>
          <w:lang w:val="en-GB"/>
        </w:rPr>
        <w:t xml:space="preserve"> to the number of </w:t>
      </w:r>
      <w:r>
        <w:rPr>
          <w:lang w:val="en-GB"/>
        </w:rPr>
        <w:t>TBs that a UE supports per slot</w:t>
      </w:r>
      <w:r w:rsidR="00F85054" w:rsidRPr="0070312F">
        <w:rPr>
          <w:lang w:val="en-GB"/>
        </w:rPr>
        <w:t xml:space="preserve">. </w:t>
      </w:r>
      <w:r>
        <w:rPr>
          <w:lang w:val="en-GB"/>
        </w:rPr>
        <w:t>In Rel. 15, the UE can indicate its capability to support 1, 2, 4 or 7 TBs per slot</w:t>
      </w:r>
      <w:r w:rsidR="00EA273D">
        <w:rPr>
          <w:lang w:val="en-GB"/>
        </w:rPr>
        <w:t xml:space="preserve">. Hence, besides the already agreed </w:t>
      </w:r>
      <w:proofErr w:type="spellStart"/>
      <w:r w:rsidR="00EA273D">
        <w:rPr>
          <w:lang w:val="en-GB"/>
        </w:rPr>
        <w:t>subslot</w:t>
      </w:r>
      <w:proofErr w:type="spellEnd"/>
      <w:r w:rsidR="00EA273D">
        <w:rPr>
          <w:lang w:val="en-GB"/>
        </w:rPr>
        <w:t xml:space="preserve"> configurations, another configuration with 4 </w:t>
      </w:r>
      <w:proofErr w:type="spellStart"/>
      <w:r w:rsidR="00EA273D">
        <w:rPr>
          <w:lang w:val="en-GB"/>
        </w:rPr>
        <w:t>subslot</w:t>
      </w:r>
      <w:proofErr w:type="spellEnd"/>
      <w:r w:rsidR="00EA273D">
        <w:rPr>
          <w:lang w:val="en-GB"/>
        </w:rPr>
        <w:t xml:space="preserve"> per slot should be supported.</w:t>
      </w:r>
    </w:p>
    <w:p w14:paraId="6B3F4655" w14:textId="5157AE19" w:rsidR="00EA273D" w:rsidRDefault="00EA273D" w:rsidP="00F85054">
      <w:pPr>
        <w:spacing w:after="160" w:line="259" w:lineRule="auto"/>
        <w:contextualSpacing/>
        <w:jc w:val="both"/>
        <w:rPr>
          <w:lang w:val="en-GB"/>
        </w:rPr>
      </w:pPr>
    </w:p>
    <w:p w14:paraId="2BBEE600" w14:textId="00F621F5" w:rsidR="00EA273D" w:rsidRPr="00EA273D" w:rsidRDefault="00EA273D" w:rsidP="00F85054">
      <w:pPr>
        <w:spacing w:after="160" w:line="259" w:lineRule="auto"/>
        <w:contextualSpacing/>
        <w:jc w:val="both"/>
        <w:rPr>
          <w:b/>
          <w:lang w:val="en-GB"/>
        </w:rPr>
      </w:pPr>
      <w:r w:rsidRPr="00753E3A">
        <w:rPr>
          <w:b/>
          <w:lang w:val="en-GB"/>
        </w:rPr>
        <w:t xml:space="preserve">Proposal 1: A PUCCH configuration with 4 </w:t>
      </w:r>
      <w:proofErr w:type="spellStart"/>
      <w:r w:rsidRPr="00753E3A">
        <w:rPr>
          <w:b/>
          <w:lang w:val="en-GB"/>
        </w:rPr>
        <w:t>subsot</w:t>
      </w:r>
      <w:proofErr w:type="spellEnd"/>
      <w:r w:rsidRPr="00753E3A">
        <w:rPr>
          <w:b/>
          <w:lang w:val="en-GB"/>
        </w:rPr>
        <w:t xml:space="preserve"> per slot should be supported.</w:t>
      </w:r>
    </w:p>
    <w:p w14:paraId="4A2D9270" w14:textId="38F6AA78" w:rsidR="00EA273D" w:rsidRDefault="00EA273D" w:rsidP="00F85054">
      <w:pPr>
        <w:spacing w:after="160" w:line="259" w:lineRule="auto"/>
        <w:contextualSpacing/>
        <w:jc w:val="both"/>
        <w:rPr>
          <w:lang w:val="en-GB"/>
        </w:rPr>
      </w:pPr>
    </w:p>
    <w:p w14:paraId="69F69C73" w14:textId="2CA2E300" w:rsidR="00EA273D" w:rsidRDefault="00EA273D" w:rsidP="00F85054">
      <w:pPr>
        <w:spacing w:after="160" w:line="259" w:lineRule="auto"/>
        <w:contextualSpacing/>
        <w:jc w:val="both"/>
        <w:rPr>
          <w:lang w:val="en-GB"/>
        </w:rPr>
      </w:pPr>
      <w:r>
        <w:rPr>
          <w:lang w:val="en-GB"/>
        </w:rPr>
        <w:t xml:space="preserve">Although the four </w:t>
      </w:r>
      <w:proofErr w:type="spellStart"/>
      <w:r>
        <w:rPr>
          <w:lang w:val="en-GB"/>
        </w:rPr>
        <w:t>subslots</w:t>
      </w:r>
      <w:proofErr w:type="spellEnd"/>
      <w:r>
        <w:rPr>
          <w:lang w:val="en-GB"/>
        </w:rPr>
        <w:t xml:space="preserve"> will not all have identical lengths, it does not seem necessary to allow for different PUCCH configurations per </w:t>
      </w:r>
      <w:proofErr w:type="spellStart"/>
      <w:r>
        <w:rPr>
          <w:lang w:val="en-GB"/>
        </w:rPr>
        <w:t>subslot</w:t>
      </w:r>
      <w:proofErr w:type="spellEnd"/>
      <w:r>
        <w:rPr>
          <w:lang w:val="en-GB"/>
        </w:rPr>
        <w:t xml:space="preserve"> for this case either. The </w:t>
      </w:r>
      <w:proofErr w:type="spellStart"/>
      <w:r>
        <w:rPr>
          <w:lang w:val="en-GB"/>
        </w:rPr>
        <w:t>subslot</w:t>
      </w:r>
      <w:proofErr w:type="spellEnd"/>
      <w:r>
        <w:rPr>
          <w:lang w:val="en-GB"/>
        </w:rPr>
        <w:t xml:space="preserve"> with a larger length than the others </w:t>
      </w:r>
      <w:proofErr w:type="gramStart"/>
      <w:r>
        <w:rPr>
          <w:lang w:val="en-GB"/>
        </w:rPr>
        <w:t>is</w:t>
      </w:r>
      <w:proofErr w:type="gramEnd"/>
      <w:r>
        <w:rPr>
          <w:lang w:val="en-GB"/>
        </w:rPr>
        <w:t xml:space="preserve"> not configured to support longer PUCCH resources; it only exists since 14 is not divisible by 4.</w:t>
      </w:r>
    </w:p>
    <w:p w14:paraId="7FEB3842" w14:textId="0A96A3F0" w:rsidR="00EA273D" w:rsidRDefault="00EA273D" w:rsidP="00F85054">
      <w:pPr>
        <w:spacing w:after="160" w:line="259" w:lineRule="auto"/>
        <w:contextualSpacing/>
        <w:jc w:val="both"/>
        <w:rPr>
          <w:lang w:val="en-GB"/>
        </w:rPr>
      </w:pPr>
    </w:p>
    <w:p w14:paraId="501BF106" w14:textId="5ECD911B" w:rsidR="00EA273D" w:rsidRPr="00EA273D" w:rsidRDefault="00EA273D" w:rsidP="00F85054">
      <w:pPr>
        <w:spacing w:after="160" w:line="259" w:lineRule="auto"/>
        <w:contextualSpacing/>
        <w:jc w:val="both"/>
        <w:rPr>
          <w:b/>
          <w:lang w:val="en-GB"/>
        </w:rPr>
      </w:pPr>
      <w:bookmarkStart w:id="5" w:name="_GoBack"/>
      <w:bookmarkEnd w:id="5"/>
      <w:r w:rsidRPr="00753E3A">
        <w:rPr>
          <w:b/>
          <w:lang w:val="en-GB"/>
        </w:rPr>
        <w:t xml:space="preserve">Proposal 2: For a PUCCH configuration with 4 </w:t>
      </w:r>
      <w:proofErr w:type="spellStart"/>
      <w:r w:rsidRPr="00753E3A">
        <w:rPr>
          <w:b/>
          <w:lang w:val="en-GB"/>
        </w:rPr>
        <w:t>subslots</w:t>
      </w:r>
      <w:proofErr w:type="spellEnd"/>
      <w:r w:rsidRPr="00753E3A">
        <w:rPr>
          <w:b/>
          <w:lang w:val="en-GB"/>
        </w:rPr>
        <w:t xml:space="preserve"> per slot, the PUCCH resource configuration is identical for all </w:t>
      </w:r>
      <w:proofErr w:type="spellStart"/>
      <w:r w:rsidRPr="00753E3A">
        <w:rPr>
          <w:b/>
          <w:lang w:val="en-GB"/>
        </w:rPr>
        <w:t>subslots</w:t>
      </w:r>
      <w:proofErr w:type="spellEnd"/>
      <w:r w:rsidRPr="00753E3A">
        <w:rPr>
          <w:b/>
          <w:lang w:val="en-GB"/>
        </w:rPr>
        <w:t>.</w:t>
      </w:r>
    </w:p>
    <w:p w14:paraId="3179E357" w14:textId="2C135B6C" w:rsidR="00EA273D" w:rsidRDefault="00EA273D" w:rsidP="00F85054">
      <w:pPr>
        <w:spacing w:after="160" w:line="259" w:lineRule="auto"/>
        <w:contextualSpacing/>
        <w:jc w:val="both"/>
        <w:rPr>
          <w:lang w:val="en-GB"/>
        </w:rPr>
      </w:pPr>
    </w:p>
    <w:p w14:paraId="4F36398F" w14:textId="6F289351" w:rsidR="00E70CBC" w:rsidRDefault="00E70CBC" w:rsidP="00F85054">
      <w:pPr>
        <w:spacing w:after="160" w:line="259" w:lineRule="auto"/>
        <w:contextualSpacing/>
        <w:jc w:val="both"/>
        <w:rPr>
          <w:lang w:val="en-GB"/>
        </w:rPr>
      </w:pPr>
      <w:r>
        <w:rPr>
          <w:lang w:val="en-GB"/>
        </w:rPr>
        <w:t>Two other</w:t>
      </w:r>
      <w:r w:rsidR="00F85054">
        <w:rPr>
          <w:lang w:val="en-GB"/>
        </w:rPr>
        <w:t xml:space="preserve"> remaining issue</w:t>
      </w:r>
      <w:r>
        <w:rPr>
          <w:lang w:val="en-GB"/>
        </w:rPr>
        <w:t>s</w:t>
      </w:r>
      <w:r w:rsidR="00F85054">
        <w:rPr>
          <w:lang w:val="en-GB"/>
        </w:rPr>
        <w:t xml:space="preserve"> from RAN1 #97 </w:t>
      </w:r>
      <w:r>
        <w:rPr>
          <w:lang w:val="en-GB"/>
        </w:rPr>
        <w:t>are as follows:</w:t>
      </w:r>
      <w:r w:rsidR="00F85054">
        <w:rPr>
          <w:lang w:val="en-GB"/>
        </w:rPr>
        <w:t xml:space="preserve"> </w:t>
      </w:r>
      <w:r>
        <w:rPr>
          <w:lang w:val="en-GB"/>
        </w:rPr>
        <w:t xml:space="preserve">(1) </w:t>
      </w:r>
      <w:r w:rsidR="00C11A86">
        <w:rPr>
          <w:lang w:val="en-GB"/>
        </w:rPr>
        <w:t xml:space="preserve">whether out of 2 or more HARQ-ACK codebooks (the exact number to be decided), should one follow exactly the Rel. 15 </w:t>
      </w:r>
      <w:r>
        <w:rPr>
          <w:lang w:val="en-GB"/>
        </w:rPr>
        <w:t xml:space="preserve">HARQ-ACK codebook construction? (2) whether the range of the K1 value for the new HARQ-ACK codebook needs to be extended or not? For the former issue, it should first be pointed out that, as part of the earlier agreements, it was mentioned that the UE is expected to construct multiple HARQ-ACK codebooks for supporting different services. Further, the reason to increase the number of HARQ-ACK codebooks was to ensure that the new services with tight latency requirements can be supported. </w:t>
      </w:r>
      <w:r w:rsidR="001875DA">
        <w:rPr>
          <w:lang w:val="en-GB"/>
        </w:rPr>
        <w:t xml:space="preserve">This should be in addition to the regular </w:t>
      </w:r>
      <w:proofErr w:type="spellStart"/>
      <w:r w:rsidR="001875DA">
        <w:rPr>
          <w:lang w:val="en-GB"/>
        </w:rPr>
        <w:t>eMBB</w:t>
      </w:r>
      <w:proofErr w:type="spellEnd"/>
      <w:r w:rsidR="001875DA">
        <w:rPr>
          <w:lang w:val="en-GB"/>
        </w:rPr>
        <w:t xml:space="preserve"> services that the UEs support under the Rel. 15 design. Hence, </w:t>
      </w:r>
      <w:r>
        <w:rPr>
          <w:lang w:val="en-GB"/>
        </w:rPr>
        <w:t xml:space="preserve">one codebook should be </w:t>
      </w:r>
      <w:r w:rsidR="001875DA">
        <w:rPr>
          <w:lang w:val="en-GB"/>
        </w:rPr>
        <w:t>kept</w:t>
      </w:r>
      <w:r>
        <w:rPr>
          <w:lang w:val="en-GB"/>
        </w:rPr>
        <w:t xml:space="preserve"> the same as Rel. 15 NR, i.e., </w:t>
      </w:r>
      <w:r w:rsidR="0063132E">
        <w:rPr>
          <w:lang w:val="en-GB"/>
        </w:rPr>
        <w:t>for this codebook, only one PUCCH carrying HARQ-ACK per slot is expected.</w:t>
      </w:r>
    </w:p>
    <w:p w14:paraId="56246A08" w14:textId="77777777" w:rsidR="009D1FE5" w:rsidRDefault="009D1FE5" w:rsidP="00F85054">
      <w:pPr>
        <w:spacing w:after="160" w:line="259" w:lineRule="auto"/>
        <w:contextualSpacing/>
        <w:jc w:val="both"/>
        <w:rPr>
          <w:lang w:val="en-GB"/>
        </w:rPr>
      </w:pPr>
    </w:p>
    <w:p w14:paraId="6DC18AFF" w14:textId="628DAEA6" w:rsidR="0063132E" w:rsidRDefault="0063132E" w:rsidP="00F85054">
      <w:pPr>
        <w:spacing w:after="160" w:line="259" w:lineRule="auto"/>
        <w:contextualSpacing/>
        <w:jc w:val="both"/>
        <w:rPr>
          <w:b/>
          <w:lang w:val="en-GB"/>
        </w:rPr>
      </w:pPr>
      <w:r w:rsidRPr="004F471B">
        <w:rPr>
          <w:b/>
          <w:lang w:val="en-GB"/>
        </w:rPr>
        <w:t xml:space="preserve">Proposal </w:t>
      </w:r>
      <w:r w:rsidR="001875DA">
        <w:rPr>
          <w:b/>
          <w:lang w:val="en-GB"/>
        </w:rPr>
        <w:t>3</w:t>
      </w:r>
      <w:r w:rsidRPr="004F471B">
        <w:rPr>
          <w:b/>
          <w:lang w:val="en-GB"/>
        </w:rPr>
        <w:t xml:space="preserve">: </w:t>
      </w:r>
      <w:r w:rsidR="009D1FE5" w:rsidRPr="004F471B">
        <w:rPr>
          <w:b/>
          <w:lang w:val="en-GB"/>
        </w:rPr>
        <w:t>If a UE is expected to construct multiple HARQ-ACK codebooks simultaneously, one codebook should follow the Rel. 15 codebook construction.</w:t>
      </w:r>
    </w:p>
    <w:p w14:paraId="3C5AF188" w14:textId="07F0D12A" w:rsidR="001C7F98" w:rsidRDefault="001C7F98" w:rsidP="00F85054">
      <w:pPr>
        <w:spacing w:after="160" w:line="259" w:lineRule="auto"/>
        <w:contextualSpacing/>
        <w:jc w:val="both"/>
        <w:rPr>
          <w:b/>
          <w:lang w:val="en-GB"/>
        </w:rPr>
      </w:pPr>
    </w:p>
    <w:p w14:paraId="3C94FB2B" w14:textId="7EA40BBC" w:rsidR="001C7F98" w:rsidRDefault="001C7F98" w:rsidP="00F85054">
      <w:pPr>
        <w:spacing w:after="160" w:line="259" w:lineRule="auto"/>
        <w:contextualSpacing/>
        <w:jc w:val="both"/>
        <w:rPr>
          <w:lang w:val="en-GB"/>
        </w:rPr>
      </w:pPr>
      <w:r w:rsidRPr="00BA10BB">
        <w:rPr>
          <w:lang w:val="en-GB"/>
        </w:rPr>
        <w:t xml:space="preserve">Regarding the second issue raised above, since the K1 unit can be configured </w:t>
      </w:r>
      <w:r w:rsidR="00BA10BB" w:rsidRPr="00BA10BB">
        <w:rPr>
          <w:lang w:val="en-GB"/>
        </w:rPr>
        <w:t xml:space="preserve">and chosen appropriately based on the number of sub-slots in each slot, there is no need to extend the number of possible K1 values that can be indicated to the UE. Hence, the same </w:t>
      </w:r>
      <w:proofErr w:type="spellStart"/>
      <w:r w:rsidR="00BA10BB" w:rsidRPr="00BA10BB">
        <w:rPr>
          <w:lang w:val="en-GB"/>
        </w:rPr>
        <w:t>bitwidth</w:t>
      </w:r>
      <w:proofErr w:type="spellEnd"/>
      <w:r w:rsidR="00BA10BB" w:rsidRPr="00BA10BB">
        <w:rPr>
          <w:lang w:val="en-GB"/>
        </w:rPr>
        <w:t xml:space="preserve"> as in Rel. 15 NR can be reused for designing the new HARQ-ACK codebook.</w:t>
      </w:r>
    </w:p>
    <w:p w14:paraId="76631CF6" w14:textId="535AF856" w:rsidR="00BA10BB" w:rsidRDefault="00BA10BB" w:rsidP="00F85054">
      <w:pPr>
        <w:spacing w:after="160" w:line="259" w:lineRule="auto"/>
        <w:contextualSpacing/>
        <w:jc w:val="both"/>
        <w:rPr>
          <w:lang w:val="en-GB"/>
        </w:rPr>
      </w:pPr>
    </w:p>
    <w:p w14:paraId="63F5D587" w14:textId="2913307F" w:rsidR="00BA10BB" w:rsidRPr="00767F01" w:rsidRDefault="00BA10BB" w:rsidP="00F85054">
      <w:pPr>
        <w:spacing w:after="160" w:line="259" w:lineRule="auto"/>
        <w:contextualSpacing/>
        <w:jc w:val="both"/>
        <w:rPr>
          <w:b/>
          <w:lang w:val="en-GB"/>
        </w:rPr>
      </w:pPr>
      <w:r w:rsidRPr="004F471B">
        <w:rPr>
          <w:b/>
          <w:lang w:val="en-GB"/>
        </w:rPr>
        <w:t xml:space="preserve">Proposal </w:t>
      </w:r>
      <w:r w:rsidR="001875DA">
        <w:rPr>
          <w:b/>
          <w:lang w:val="en-GB"/>
        </w:rPr>
        <w:t>4</w:t>
      </w:r>
      <w:r w:rsidRPr="004F471B">
        <w:rPr>
          <w:b/>
          <w:lang w:val="en-GB"/>
        </w:rPr>
        <w:t xml:space="preserve">: For sub-slot based HARQ-ACK codebook construction, </w:t>
      </w:r>
      <w:r w:rsidR="00F319E5" w:rsidRPr="004F471B">
        <w:rPr>
          <w:b/>
          <w:lang w:val="en-GB"/>
        </w:rPr>
        <w:t xml:space="preserve">the </w:t>
      </w:r>
      <w:proofErr w:type="spellStart"/>
      <w:r w:rsidR="00F319E5" w:rsidRPr="004F471B">
        <w:rPr>
          <w:b/>
          <w:lang w:val="en-GB"/>
        </w:rPr>
        <w:t>bitwidth</w:t>
      </w:r>
      <w:proofErr w:type="spellEnd"/>
      <w:r w:rsidR="00F319E5" w:rsidRPr="004F471B">
        <w:rPr>
          <w:b/>
          <w:lang w:val="en-GB"/>
        </w:rPr>
        <w:t xml:space="preserve"> of K1 is </w:t>
      </w:r>
      <w:proofErr w:type="gramStart"/>
      <w:r w:rsidR="00F319E5" w:rsidRPr="004F471B">
        <w:rPr>
          <w:b/>
          <w:lang w:val="en-GB"/>
        </w:rPr>
        <w:t>similar to</w:t>
      </w:r>
      <w:proofErr w:type="gramEnd"/>
      <w:r w:rsidR="00F319E5" w:rsidRPr="004F471B">
        <w:rPr>
          <w:b/>
          <w:lang w:val="en-GB"/>
        </w:rPr>
        <w:t xml:space="preserve"> Rel. 15 NR, i.e., no extension is needed.</w:t>
      </w:r>
      <w:r w:rsidR="004F471B">
        <w:rPr>
          <w:b/>
          <w:lang w:val="en-GB"/>
        </w:rPr>
        <w:t xml:space="preserve"> </w:t>
      </w:r>
    </w:p>
    <w:p w14:paraId="00646C7F" w14:textId="35DF69D9" w:rsidR="001A5C15" w:rsidRDefault="001A5C15" w:rsidP="009D74D3">
      <w:pPr>
        <w:jc w:val="both"/>
        <w:rPr>
          <w:lang w:val="en-GB"/>
        </w:rPr>
      </w:pPr>
    </w:p>
    <w:p w14:paraId="2A563384" w14:textId="23BF24CF" w:rsidR="00831BF2" w:rsidRPr="00D1032A" w:rsidRDefault="00831BF2" w:rsidP="00D1032A">
      <w:pPr>
        <w:spacing w:after="160" w:line="259" w:lineRule="auto"/>
        <w:contextualSpacing/>
        <w:jc w:val="both"/>
        <w:rPr>
          <w:lang w:val="en-GB"/>
        </w:rPr>
      </w:pPr>
      <w:r w:rsidRPr="0070312F">
        <w:rPr>
          <w:lang w:val="en-GB"/>
        </w:rPr>
        <w:lastRenderedPageBreak/>
        <w:t xml:space="preserve">In the remainder of this section, we present how the proposed solution can be applied to type-1 codebook size </w:t>
      </w:r>
      <w:r w:rsidR="00AB41DA">
        <w:rPr>
          <w:lang w:val="en-GB"/>
        </w:rPr>
        <w:t>construction</w:t>
      </w:r>
      <w:r w:rsidRPr="0070312F">
        <w:rPr>
          <w:lang w:val="en-GB"/>
        </w:rPr>
        <w:t xml:space="preserve">. As it will become evident, after the </w:t>
      </w:r>
      <w:proofErr w:type="spellStart"/>
      <w:r w:rsidR="00AB41DA">
        <w:rPr>
          <w:lang w:val="en-GB"/>
        </w:rPr>
        <w:t>s</w:t>
      </w:r>
      <w:r w:rsidRPr="0070312F">
        <w:rPr>
          <w:lang w:val="en-GB"/>
        </w:rPr>
        <w:t>ubslots</w:t>
      </w:r>
      <w:proofErr w:type="spellEnd"/>
      <w:r w:rsidRPr="0070312F">
        <w:rPr>
          <w:lang w:val="en-GB"/>
        </w:rPr>
        <w:t xml:space="preserve"> are defined, the pr</w:t>
      </w:r>
      <w:r w:rsidR="00164256" w:rsidRPr="0070312F">
        <w:rPr>
          <w:lang w:val="en-GB"/>
        </w:rPr>
        <w:t xml:space="preserve">ocedures are </w:t>
      </w:r>
      <w:proofErr w:type="gramStart"/>
      <w:r w:rsidR="00164256" w:rsidRPr="0070312F">
        <w:rPr>
          <w:lang w:val="en-GB"/>
        </w:rPr>
        <w:t>exactly the same</w:t>
      </w:r>
      <w:proofErr w:type="gramEnd"/>
      <w:r w:rsidR="00164256" w:rsidRPr="0070312F">
        <w:rPr>
          <w:lang w:val="en-GB"/>
        </w:rPr>
        <w:t xml:space="preserve"> a</w:t>
      </w:r>
      <w:r w:rsidRPr="0070312F">
        <w:rPr>
          <w:lang w:val="en-GB"/>
        </w:rPr>
        <w:t xml:space="preserve">s those of the Rel. 15 NR. </w:t>
      </w:r>
    </w:p>
    <w:p w14:paraId="79C4BE6A" w14:textId="1B18BECD" w:rsidR="009D74D3" w:rsidRPr="00056A41" w:rsidRDefault="00B70DEB" w:rsidP="00056A41">
      <w:pPr>
        <w:pStyle w:val="Heading2"/>
        <w:rPr>
          <w:rFonts w:ascii="Times New Roman" w:hAnsi="Times New Roman"/>
        </w:rPr>
      </w:pPr>
      <w:r w:rsidRPr="00056A41">
        <w:rPr>
          <w:rFonts w:ascii="Times New Roman" w:hAnsi="Times New Roman"/>
        </w:rPr>
        <w:t>Proposed Solution for Type-1 Codebook S</w:t>
      </w:r>
      <w:r w:rsidR="00AB704E" w:rsidRPr="00056A41">
        <w:rPr>
          <w:rFonts w:ascii="Times New Roman" w:hAnsi="Times New Roman"/>
        </w:rPr>
        <w:t>ize Determination</w:t>
      </w:r>
    </w:p>
    <w:p w14:paraId="5CBFCFD3" w14:textId="6D611867" w:rsidR="002B7FC2" w:rsidRDefault="002B7FC2" w:rsidP="003D62F8">
      <w:pPr>
        <w:jc w:val="both"/>
      </w:pPr>
      <w:r>
        <w:t xml:space="preserve">Previously, RAN1 agreed to reuse the same approach as in Rel. 15, but in units of </w:t>
      </w:r>
      <w:proofErr w:type="spellStart"/>
      <w:r>
        <w:t>subslots</w:t>
      </w:r>
      <w:proofErr w:type="spellEnd"/>
      <w:r>
        <w:t xml:space="preserve">, for supporting the new Type-2 HARQ-ACK codebook in Rel. 16 NR. In this section, we show that the same approach as in Rel. 15 can also be used to support the new Type-1 HARQ-ACK codebook in Rel. 16 NR.  </w:t>
      </w:r>
    </w:p>
    <w:p w14:paraId="1B6C76A4" w14:textId="54A6E847" w:rsidR="001A15E4" w:rsidRPr="0070312F" w:rsidRDefault="001A15E4" w:rsidP="003D62F8">
      <w:pPr>
        <w:jc w:val="both"/>
      </w:pPr>
      <w:proofErr w:type="gramStart"/>
      <w:r w:rsidRPr="0070312F">
        <w:t>Similar to</w:t>
      </w:r>
      <w:proofErr w:type="gramEnd"/>
      <w:r w:rsidRPr="0070312F">
        <w:t xml:space="preserve"> Rel. 15</w:t>
      </w:r>
      <w:r w:rsidR="00A6024B">
        <w:t xml:space="preserve"> NR specification</w:t>
      </w:r>
      <w:r w:rsidRPr="0070312F">
        <w:t xml:space="preserve">, the type-1 codebook size determination </w:t>
      </w:r>
      <w:r w:rsidR="002B7FC2">
        <w:t>should be</w:t>
      </w:r>
      <w:r w:rsidRPr="0070312F">
        <w:t xml:space="preserve"> based on the “PDSCH occasions”. The size can be determined by following the steps below:</w:t>
      </w:r>
    </w:p>
    <w:p w14:paraId="503371C3" w14:textId="7313F7D2" w:rsidR="00AB704E" w:rsidRPr="0070312F" w:rsidRDefault="00AB704E" w:rsidP="00326111">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w:t>
      </w:r>
      <w:r w:rsidR="001A15E4" w:rsidRPr="0070312F">
        <w:rPr>
          <w:rFonts w:ascii="Times New Roman" w:hAnsi="Times New Roman"/>
          <w:sz w:val="20"/>
          <w:lang w:val="en-GB"/>
        </w:rPr>
        <w:t>t</w:t>
      </w:r>
      <w:r w:rsidRPr="0070312F">
        <w:rPr>
          <w:rFonts w:ascii="Times New Roman" w:hAnsi="Times New Roman"/>
          <w:sz w:val="20"/>
          <w:lang w:val="en-GB"/>
        </w:rPr>
        <w:t xml:space="preserve"> in sub-slot n, the UE considers the set of K1 values configured for the UL BWP (in units of sub-slots.)</w:t>
      </w:r>
    </w:p>
    <w:p w14:paraId="60A0249F" w14:textId="77777777" w:rsidR="00AB704E" w:rsidRPr="0070312F" w:rsidRDefault="00AB704E" w:rsidP="00326111">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a given K1 value, the UE considers all the PDSCH occasions associated with sub-slot n-K1 using a TDRA table configured for eURLLC.</w:t>
      </w:r>
    </w:p>
    <w:p w14:paraId="7AA9DF58" w14:textId="77777777" w:rsidR="00AB704E" w:rsidRPr="0070312F" w:rsidRDefault="00AB704E" w:rsidP="00326111">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Within the set of occasions, the UE removes the occasions that conflicts with the DL/UL configuration.</w:t>
      </w:r>
    </w:p>
    <w:p w14:paraId="61EA2F46" w14:textId="6B4F27F4" w:rsidR="00AB704E" w:rsidRPr="0070312F" w:rsidRDefault="00AB704E" w:rsidP="00326111">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Then</w:t>
      </w:r>
      <w:r w:rsidR="001A15E4" w:rsidRPr="0070312F">
        <w:rPr>
          <w:rFonts w:ascii="Times New Roman" w:hAnsi="Times New Roman"/>
          <w:sz w:val="20"/>
          <w:lang w:val="en-GB"/>
        </w:rPr>
        <w:t>, the UE</w:t>
      </w:r>
      <w:r w:rsidRPr="0070312F">
        <w:rPr>
          <w:rFonts w:ascii="Times New Roman" w:hAnsi="Times New Roman"/>
          <w:sz w:val="20"/>
          <w:lang w:val="en-GB"/>
        </w:rPr>
        <w:t xml:space="preserve"> partition</w:t>
      </w:r>
      <w:r w:rsidR="001A15E4" w:rsidRPr="0070312F">
        <w:rPr>
          <w:rFonts w:ascii="Times New Roman" w:hAnsi="Times New Roman"/>
          <w:sz w:val="20"/>
          <w:lang w:val="en-GB"/>
        </w:rPr>
        <w:t>s</w:t>
      </w:r>
      <w:r w:rsidRPr="0070312F">
        <w:rPr>
          <w:rFonts w:ascii="Times New Roman" w:hAnsi="Times New Roman"/>
          <w:sz w:val="20"/>
          <w:lang w:val="en-GB"/>
        </w:rPr>
        <w:t xml:space="preserve"> the remaining occasions into subgroups as follows:</w:t>
      </w:r>
    </w:p>
    <w:p w14:paraId="70247774" w14:textId="77777777"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rPr>
      </w:pPr>
      <w:r w:rsidRPr="0070312F">
        <w:rPr>
          <w:rFonts w:ascii="Times New Roman" w:hAnsi="Times New Roman"/>
          <w:sz w:val="20"/>
        </w:rPr>
        <w:t>Set m to be smallest last OFDM symbol index for all TDRA candidates</w:t>
      </w:r>
    </w:p>
    <w:p w14:paraId="420793FA" w14:textId="77777777"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rPr>
      </w:pPr>
      <w:r w:rsidRPr="0070312F">
        <w:rPr>
          <w:rFonts w:ascii="Times New Roman" w:hAnsi="Times New Roman"/>
          <w:sz w:val="20"/>
        </w:rPr>
        <w:t xml:space="preserve">Loop over all TDRA candidates </w:t>
      </w:r>
      <m:oMath>
        <m:r>
          <w:rPr>
            <w:rFonts w:ascii="Cambria Math" w:hAnsi="Cambria Math"/>
            <w:sz w:val="20"/>
          </w:rPr>
          <m:t>r</m:t>
        </m:r>
      </m:oMath>
      <w:r w:rsidRPr="0070312F">
        <w:rPr>
          <w:rFonts w:ascii="Times New Roman" w:hAnsi="Times New Roman"/>
          <w:sz w:val="20"/>
        </w:rPr>
        <w:t xml:space="preserve"> </w:t>
      </w:r>
    </w:p>
    <w:p w14:paraId="37C4BAF5" w14:textId="77777777"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rPr>
      </w:pPr>
      <w:r w:rsidRPr="0070312F">
        <w:rPr>
          <w:rFonts w:ascii="Times New Roman" w:hAnsi="Times New Roman"/>
          <w:sz w:val="20"/>
        </w:rPr>
        <w:t>If candidate starts no later than OFDM symbol m</w:t>
      </w:r>
    </w:p>
    <w:p w14:paraId="11451A61" w14:textId="77777777" w:rsidR="00AB704E" w:rsidRPr="0070312F" w:rsidRDefault="00AB704E" w:rsidP="00326111">
      <w:pPr>
        <w:pStyle w:val="ListParagraph"/>
        <w:numPr>
          <w:ilvl w:val="2"/>
          <w:numId w:val="5"/>
        </w:numPr>
        <w:spacing w:after="160" w:line="259" w:lineRule="auto"/>
        <w:contextualSpacing/>
        <w:jc w:val="both"/>
        <w:rPr>
          <w:rFonts w:ascii="Times New Roman" w:hAnsi="Times New Roman"/>
          <w:sz w:val="20"/>
        </w:rPr>
      </w:pPr>
      <w:r w:rsidRPr="0070312F">
        <w:rPr>
          <w:rFonts w:ascii="Times New Roman" w:hAnsi="Times New Roman"/>
          <w:sz w:val="20"/>
        </w:rPr>
        <w:t xml:space="preserve">Put the TDRA candidate into group </w:t>
      </w:r>
      <m:oMath>
        <m:r>
          <w:rPr>
            <w:rFonts w:ascii="Cambria Math" w:hAnsi="Cambria Math"/>
            <w:sz w:val="20"/>
          </w:rPr>
          <m:t>j</m:t>
        </m:r>
      </m:oMath>
      <w:r w:rsidRPr="0070312F">
        <w:rPr>
          <w:rFonts w:ascii="Times New Roman" w:hAnsi="Times New Roman"/>
          <w:sz w:val="20"/>
        </w:rPr>
        <w:t xml:space="preserve"> </w:t>
      </w:r>
    </w:p>
    <w:p w14:paraId="2311B8C2" w14:textId="77777777"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rPr>
      </w:pPr>
      <w:r w:rsidRPr="0070312F">
        <w:rPr>
          <w:rFonts w:ascii="Times New Roman" w:hAnsi="Times New Roman"/>
          <w:sz w:val="20"/>
        </w:rPr>
        <w:t xml:space="preserve">Remove TDRA candidate </w:t>
      </w:r>
      <m:oMath>
        <m:r>
          <w:rPr>
            <w:rFonts w:ascii="Cambria Math" w:hAnsi="Cambria Math"/>
            <w:sz w:val="20"/>
          </w:rPr>
          <m:t>r</m:t>
        </m:r>
      </m:oMath>
      <w:r w:rsidRPr="0070312F">
        <w:rPr>
          <w:rFonts w:ascii="Times New Roman" w:hAnsi="Times New Roman"/>
          <w:sz w:val="20"/>
        </w:rPr>
        <w:t xml:space="preserve"> </w:t>
      </w:r>
    </w:p>
    <w:p w14:paraId="79E9A2D2" w14:textId="32F4B084"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Consider one </w:t>
      </w:r>
      <w:r w:rsidR="00C813A6" w:rsidRPr="0070312F">
        <w:rPr>
          <w:rFonts w:ascii="Times New Roman" w:hAnsi="Times New Roman"/>
          <w:sz w:val="20"/>
          <w:lang w:val="en-GB"/>
        </w:rPr>
        <w:t>HARQ-ACK</w:t>
      </w:r>
      <w:r w:rsidRPr="0070312F">
        <w:rPr>
          <w:rFonts w:ascii="Times New Roman" w:hAnsi="Times New Roman"/>
          <w:sz w:val="20"/>
          <w:lang w:val="en-GB"/>
        </w:rPr>
        <w:t xml:space="preserve"> bit for the formed group.</w:t>
      </w:r>
    </w:p>
    <w:p w14:paraId="131842E9" w14:textId="64525EEE"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Continue the above steps until all the occasions associated with sub-slot n-K1 are consumed. </w:t>
      </w:r>
    </w:p>
    <w:p w14:paraId="4710BFE1" w14:textId="15822BE3" w:rsidR="0041774E" w:rsidRPr="0070312F" w:rsidRDefault="0041774E" w:rsidP="0041774E">
      <w:pPr>
        <w:spacing w:after="160" w:line="259" w:lineRule="auto"/>
        <w:contextualSpacing/>
        <w:jc w:val="both"/>
        <w:rPr>
          <w:lang w:val="en-GB"/>
        </w:rPr>
      </w:pPr>
      <w:r w:rsidRPr="0070312F">
        <w:rPr>
          <w:lang w:val="en-GB"/>
        </w:rPr>
        <w:t xml:space="preserve">One downside of Rel-15 Type-1 codebook construction method is that, it may result in a very large codebook size with a lot of dummy NACK bits. </w:t>
      </w:r>
      <w:r w:rsidR="00935BCC" w:rsidRPr="0070312F">
        <w:rPr>
          <w:lang w:val="en-GB"/>
        </w:rPr>
        <w:t xml:space="preserve">Indeed, this happens if either </w:t>
      </w:r>
      <w:proofErr w:type="gramStart"/>
      <w:r w:rsidR="00935BCC" w:rsidRPr="0070312F">
        <w:rPr>
          <w:lang w:val="en-GB"/>
        </w:rPr>
        <w:t>a large number of</w:t>
      </w:r>
      <w:proofErr w:type="gramEnd"/>
      <w:r w:rsidR="00935BCC" w:rsidRPr="0070312F">
        <w:rPr>
          <w:lang w:val="en-GB"/>
        </w:rPr>
        <w:t xml:space="preserve"> K1 values is configured</w:t>
      </w:r>
      <w:r w:rsidR="00721C57">
        <w:rPr>
          <w:lang w:val="en-GB"/>
        </w:rPr>
        <w:t xml:space="preserve"> or</w:t>
      </w:r>
      <w:r w:rsidR="00935BCC" w:rsidRPr="0070312F">
        <w:rPr>
          <w:lang w:val="en-GB"/>
        </w:rPr>
        <w:t xml:space="preserve"> if the number of non-overlapping PDSCH reception occasions per slot is </w:t>
      </w:r>
      <w:r w:rsidR="002B7FC2">
        <w:rPr>
          <w:lang w:val="en-GB"/>
        </w:rPr>
        <w:t>large</w:t>
      </w:r>
      <w:r w:rsidR="00935BCC" w:rsidRPr="0070312F">
        <w:rPr>
          <w:lang w:val="en-GB"/>
        </w:rPr>
        <w:t>. A large codebook size</w:t>
      </w:r>
      <w:r w:rsidR="007017BC" w:rsidRPr="0070312F">
        <w:rPr>
          <w:lang w:val="en-GB"/>
        </w:rPr>
        <w:t xml:space="preserve"> may be problematic for eURLLC </w:t>
      </w:r>
      <w:r w:rsidR="00C813A6" w:rsidRPr="0070312F">
        <w:rPr>
          <w:lang w:val="en-GB"/>
        </w:rPr>
        <w:t>HARQ-ACK</w:t>
      </w:r>
      <w:r w:rsidR="007017BC" w:rsidRPr="0070312F">
        <w:rPr>
          <w:lang w:val="en-GB"/>
        </w:rPr>
        <w:t xml:space="preserve"> reporting since it typically require</w:t>
      </w:r>
      <w:r w:rsidR="00935BCC" w:rsidRPr="0070312F">
        <w:rPr>
          <w:lang w:val="en-GB"/>
        </w:rPr>
        <w:t>s</w:t>
      </w:r>
      <w:r w:rsidR="007017BC" w:rsidRPr="0070312F">
        <w:rPr>
          <w:lang w:val="en-GB"/>
        </w:rPr>
        <w:t xml:space="preserve"> </w:t>
      </w:r>
      <w:r w:rsidR="00721C57">
        <w:rPr>
          <w:lang w:val="en-GB"/>
        </w:rPr>
        <w:t xml:space="preserve">a </w:t>
      </w:r>
      <w:r w:rsidR="007017BC" w:rsidRPr="0070312F">
        <w:rPr>
          <w:lang w:val="en-GB"/>
        </w:rPr>
        <w:t xml:space="preserve">higher reliability and also it may be scheduled with a small (e.g., 1 or 2) number of PUCCH symbols in each PUCCH resource. To support Type-1 codebook for eURLLC </w:t>
      </w:r>
      <w:r w:rsidR="00C813A6" w:rsidRPr="0070312F">
        <w:rPr>
          <w:lang w:val="en-GB"/>
        </w:rPr>
        <w:t>HARQ-ACK</w:t>
      </w:r>
      <w:r w:rsidR="007017BC" w:rsidRPr="0070312F">
        <w:rPr>
          <w:lang w:val="en-GB"/>
        </w:rPr>
        <w:t xml:space="preserve"> reporting, </w:t>
      </w:r>
      <w:r w:rsidR="00935BCC" w:rsidRPr="0070312F">
        <w:rPr>
          <w:lang w:val="en-GB"/>
        </w:rPr>
        <w:t xml:space="preserve">mechanisms to </w:t>
      </w:r>
      <w:r w:rsidR="007E4408" w:rsidRPr="0070312F">
        <w:rPr>
          <w:lang w:val="en-GB"/>
        </w:rPr>
        <w:t>limit the Type 1 codebook size may be studied.</w:t>
      </w:r>
      <w:r w:rsidR="00CC52CB" w:rsidRPr="0070312F">
        <w:rPr>
          <w:lang w:val="en-GB"/>
        </w:rPr>
        <w:t xml:space="preserve"> One effective way is to configure a very small number of K1 values for eURLLC HARQ-ACK reporting, which is reasonable given the </w:t>
      </w:r>
      <w:r w:rsidR="007017BC" w:rsidRPr="0070312F">
        <w:rPr>
          <w:lang w:val="en-GB"/>
        </w:rPr>
        <w:t>low latency</w:t>
      </w:r>
      <w:r w:rsidR="00CC52CB" w:rsidRPr="0070312F">
        <w:rPr>
          <w:lang w:val="en-GB"/>
        </w:rPr>
        <w:t xml:space="preserve"> requirement for URLLC transmission.</w:t>
      </w:r>
      <w:r w:rsidR="007017BC" w:rsidRPr="0070312F">
        <w:rPr>
          <w:lang w:val="en-GB"/>
        </w:rPr>
        <w:t xml:space="preserve"> </w:t>
      </w:r>
    </w:p>
    <w:p w14:paraId="1EF88CF5" w14:textId="77777777" w:rsidR="0041774E" w:rsidRPr="0070312F" w:rsidRDefault="0041774E" w:rsidP="0041774E">
      <w:pPr>
        <w:spacing w:after="160" w:line="259" w:lineRule="auto"/>
        <w:contextualSpacing/>
        <w:jc w:val="both"/>
        <w:rPr>
          <w:lang w:val="en-GB"/>
        </w:rPr>
      </w:pPr>
    </w:p>
    <w:p w14:paraId="1F4E53F4" w14:textId="38E8D361" w:rsidR="004A4DB1" w:rsidRPr="0070312F" w:rsidRDefault="004A4DB1" w:rsidP="004A4DB1">
      <w:pPr>
        <w:spacing w:after="160" w:line="259" w:lineRule="auto"/>
        <w:contextualSpacing/>
        <w:jc w:val="both"/>
        <w:rPr>
          <w:b/>
          <w:lang w:val="en-GB"/>
        </w:rPr>
      </w:pPr>
      <w:r w:rsidRPr="0070312F">
        <w:rPr>
          <w:b/>
          <w:lang w:val="en-GB"/>
        </w:rPr>
        <w:t xml:space="preserve">Proposal </w:t>
      </w:r>
      <w:r w:rsidR="002B7FC2">
        <w:rPr>
          <w:b/>
          <w:lang w:val="en-GB"/>
        </w:rPr>
        <w:t>5</w:t>
      </w:r>
      <w:r w:rsidRPr="0070312F">
        <w:rPr>
          <w:b/>
          <w:lang w:val="en-GB"/>
        </w:rPr>
        <w:t xml:space="preserve">: For </w:t>
      </w:r>
      <w:r w:rsidR="00423748" w:rsidRPr="0070312F">
        <w:rPr>
          <w:b/>
          <w:lang w:val="en-GB"/>
        </w:rPr>
        <w:t xml:space="preserve">the </w:t>
      </w:r>
      <w:r w:rsidRPr="0070312F">
        <w:rPr>
          <w:b/>
          <w:lang w:val="en-GB"/>
        </w:rPr>
        <w:t xml:space="preserve">type-1 codebook size determination, follow the Rel. 15 </w:t>
      </w:r>
      <w:r w:rsidR="00A6024B">
        <w:rPr>
          <w:b/>
          <w:lang w:val="en-GB"/>
        </w:rPr>
        <w:t xml:space="preserve">NR specification </w:t>
      </w:r>
      <w:r w:rsidRPr="0070312F">
        <w:rPr>
          <w:b/>
          <w:lang w:val="en-GB"/>
        </w:rPr>
        <w:t xml:space="preserve">for PUCCH transmission carrying </w:t>
      </w:r>
      <w:r w:rsidR="00C813A6" w:rsidRPr="0070312F">
        <w:rPr>
          <w:b/>
          <w:lang w:val="en-GB"/>
        </w:rPr>
        <w:t>HARQ-ACK</w:t>
      </w:r>
      <w:r w:rsidRPr="0070312F">
        <w:rPr>
          <w:b/>
          <w:lang w:val="en-GB"/>
        </w:rPr>
        <w:t xml:space="preserve"> in </w:t>
      </w:r>
      <w:r w:rsidR="002B7FC2">
        <w:rPr>
          <w:b/>
          <w:lang w:val="en-GB"/>
        </w:rPr>
        <w:t>each</w:t>
      </w:r>
      <w:r w:rsidRPr="0070312F">
        <w:rPr>
          <w:b/>
          <w:lang w:val="en-GB"/>
        </w:rPr>
        <w:t xml:space="preserve"> given </w:t>
      </w:r>
      <w:proofErr w:type="spellStart"/>
      <w:r w:rsidRPr="0070312F">
        <w:rPr>
          <w:b/>
          <w:lang w:val="en-GB"/>
        </w:rPr>
        <w:t>subslot</w:t>
      </w:r>
      <w:proofErr w:type="spellEnd"/>
      <w:r w:rsidRPr="0070312F">
        <w:rPr>
          <w:b/>
          <w:lang w:val="en-GB"/>
        </w:rPr>
        <w:t>.</w:t>
      </w:r>
    </w:p>
    <w:p w14:paraId="6D27AB79" w14:textId="03B91341" w:rsidR="00592A89" w:rsidRPr="00B103A4" w:rsidRDefault="007017BC" w:rsidP="00932C92">
      <w:pPr>
        <w:pStyle w:val="ListParagraph"/>
        <w:numPr>
          <w:ilvl w:val="0"/>
          <w:numId w:val="13"/>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w:t>
      </w:r>
      <w:r w:rsidR="00CC52CB" w:rsidRPr="0070312F">
        <w:rPr>
          <w:rFonts w:ascii="Times New Roman" w:eastAsia="SimSun" w:hAnsi="Times New Roman"/>
          <w:b/>
          <w:sz w:val="20"/>
          <w:szCs w:val="20"/>
          <w:lang w:val="en-GB"/>
        </w:rPr>
        <w:t xml:space="preserve"> mechanisms to limit the Type 1 codebook size</w:t>
      </w:r>
      <w:r w:rsidR="009455E0" w:rsidRPr="0070312F">
        <w:rPr>
          <w:rFonts w:ascii="Times New Roman" w:eastAsia="SimSun" w:hAnsi="Times New Roman"/>
          <w:b/>
          <w:sz w:val="20"/>
          <w:szCs w:val="20"/>
          <w:lang w:val="en-GB"/>
        </w:rPr>
        <w:t>, e.g., restricting the length of the HARQ-ACK multiplexing window</w:t>
      </w:r>
      <w:r w:rsidR="0070312F">
        <w:rPr>
          <w:rFonts w:ascii="Times New Roman" w:eastAsia="SimSun" w:hAnsi="Times New Roman"/>
          <w:b/>
          <w:sz w:val="20"/>
          <w:szCs w:val="20"/>
          <w:lang w:val="en-GB"/>
        </w:rPr>
        <w:t>.</w:t>
      </w:r>
      <w:r w:rsidR="00CC52CB" w:rsidRPr="0070312F">
        <w:rPr>
          <w:rFonts w:ascii="Times New Roman" w:eastAsia="SimSun" w:hAnsi="Times New Roman"/>
          <w:b/>
          <w:sz w:val="20"/>
          <w:szCs w:val="20"/>
          <w:lang w:val="en-GB"/>
        </w:rPr>
        <w:t xml:space="preserve"> </w:t>
      </w:r>
    </w:p>
    <w:p w14:paraId="11C7CA08" w14:textId="7961733D" w:rsidR="00592A89" w:rsidRPr="00056A41" w:rsidRDefault="00592A89" w:rsidP="00592A89">
      <w:pPr>
        <w:pStyle w:val="Heading2"/>
        <w:rPr>
          <w:rFonts w:ascii="Times New Roman" w:hAnsi="Times New Roman"/>
        </w:rPr>
      </w:pPr>
      <w:r>
        <w:rPr>
          <w:rFonts w:ascii="Times New Roman" w:hAnsi="Times New Roman"/>
        </w:rPr>
        <w:t>How to Indicate HARQ-ACK Codebook for each PDSCH</w:t>
      </w:r>
    </w:p>
    <w:p w14:paraId="2296E479" w14:textId="4BC319D6" w:rsidR="00592A89" w:rsidRPr="004C4844" w:rsidRDefault="004C4844" w:rsidP="00932C92">
      <w:pPr>
        <w:spacing w:after="160" w:line="259" w:lineRule="auto"/>
        <w:contextualSpacing/>
        <w:jc w:val="both"/>
        <w:rPr>
          <w:lang w:val="en-GB"/>
        </w:rPr>
      </w:pPr>
      <w:r w:rsidRPr="004C4844">
        <w:rPr>
          <w:lang w:val="en-GB"/>
        </w:rPr>
        <w:t>One other remaining issue for enabling the support of multiple HARQ-ACK codebooks is how the UE should determine the codebook associated with each given PDSCH HARQ-ACK? This is related to the agreement made in RAN1 #96b copied below:</w:t>
      </w:r>
    </w:p>
    <w:p w14:paraId="16C310C5" w14:textId="546709DE" w:rsidR="004C4844" w:rsidRDefault="004C4844" w:rsidP="00932C92">
      <w:pPr>
        <w:spacing w:after="160" w:line="259" w:lineRule="auto"/>
        <w:contextualSpacing/>
        <w:jc w:val="both"/>
        <w:rPr>
          <w:b/>
          <w:lang w:val="en-GB"/>
        </w:rPr>
      </w:pPr>
    </w:p>
    <w:p w14:paraId="5FA3524E" w14:textId="77777777" w:rsidR="004C4844" w:rsidRPr="001D4399" w:rsidRDefault="004C4844" w:rsidP="004C4844">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1799730C" w14:textId="77777777" w:rsidR="004C4844" w:rsidRPr="001D4399" w:rsidRDefault="004C4844" w:rsidP="00326111">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74DF5EBC" w14:textId="77777777" w:rsidR="004C4844" w:rsidRPr="004C4844" w:rsidRDefault="004C4844" w:rsidP="00326111">
      <w:pPr>
        <w:pStyle w:val="ListParagraph"/>
        <w:numPr>
          <w:ilvl w:val="1"/>
          <w:numId w:val="16"/>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Opt.1: By DCI format</w:t>
      </w:r>
    </w:p>
    <w:p w14:paraId="38424829" w14:textId="77777777" w:rsidR="004C4844" w:rsidRPr="001D4399" w:rsidRDefault="004C4844"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61D71C18" w14:textId="77777777" w:rsidR="004C4844" w:rsidRPr="001D4399" w:rsidRDefault="004C4844"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145D9E56" w14:textId="77777777" w:rsidR="004C4844" w:rsidRPr="004C4844" w:rsidRDefault="004C4844" w:rsidP="00326111">
      <w:pPr>
        <w:pStyle w:val="ListParagraph"/>
        <w:numPr>
          <w:ilvl w:val="1"/>
          <w:numId w:val="16"/>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 xml:space="preserve">Opt.4: By CORESET/search space </w:t>
      </w:r>
    </w:p>
    <w:p w14:paraId="66900602" w14:textId="77777777" w:rsidR="004C4844" w:rsidRPr="001D4399" w:rsidRDefault="004C4844"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additional option(s) for Type I HARQ-ACK codebook</w:t>
      </w:r>
    </w:p>
    <w:p w14:paraId="3E43607B" w14:textId="77777777" w:rsidR="004C4844" w:rsidRPr="004C4844" w:rsidRDefault="004C4844" w:rsidP="00326111">
      <w:pPr>
        <w:pStyle w:val="ListParagraph"/>
        <w:numPr>
          <w:ilvl w:val="1"/>
          <w:numId w:val="16"/>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lastRenderedPageBreak/>
        <w:t>FFS: For SPS PDSCH (including SPS release PDCCH)</w:t>
      </w:r>
    </w:p>
    <w:p w14:paraId="0FF25B40" w14:textId="39D91BC9" w:rsidR="004C4844" w:rsidRDefault="004C4844" w:rsidP="00932C92">
      <w:pPr>
        <w:spacing w:after="160" w:line="259" w:lineRule="auto"/>
        <w:contextualSpacing/>
        <w:jc w:val="both"/>
        <w:rPr>
          <w:b/>
          <w:lang w:val="en-GB"/>
        </w:rPr>
      </w:pPr>
    </w:p>
    <w:p w14:paraId="590BC456" w14:textId="022EB399" w:rsidR="004C4844" w:rsidRDefault="004C4844" w:rsidP="00932C92">
      <w:pPr>
        <w:spacing w:after="160" w:line="259" w:lineRule="auto"/>
        <w:contextualSpacing/>
        <w:jc w:val="both"/>
        <w:rPr>
          <w:lang w:val="en-GB"/>
        </w:rPr>
      </w:pPr>
      <w:r w:rsidRPr="004C4844">
        <w:rPr>
          <w:lang w:val="en-GB"/>
        </w:rPr>
        <w:t>In the remainder of this section, we express our preference for addressing this problem under type-1 and type-2 codebook as well as for SPS PDSCH.</w:t>
      </w:r>
    </w:p>
    <w:p w14:paraId="54AC99D2" w14:textId="7C95F1B1" w:rsidR="006141BC" w:rsidRDefault="006141BC" w:rsidP="00932C92">
      <w:pPr>
        <w:spacing w:after="160" w:line="259" w:lineRule="auto"/>
        <w:contextualSpacing/>
        <w:jc w:val="both"/>
        <w:rPr>
          <w:lang w:val="en-GB"/>
        </w:rPr>
      </w:pPr>
    </w:p>
    <w:p w14:paraId="24CE3252" w14:textId="47B59F69" w:rsidR="0034596B" w:rsidRDefault="006141BC" w:rsidP="00932C92">
      <w:pPr>
        <w:spacing w:after="160" w:line="259" w:lineRule="auto"/>
        <w:contextualSpacing/>
        <w:jc w:val="both"/>
        <w:rPr>
          <w:lang w:val="en-GB"/>
        </w:rPr>
      </w:pPr>
      <w:r w:rsidRPr="004F471B">
        <w:rPr>
          <w:lang w:val="en-GB"/>
        </w:rPr>
        <w:t xml:space="preserve">For type-1 HARQ-ACK codebook design, as explained in Section 2.2, the UE has to check the potential PDSCH occasions </w:t>
      </w:r>
      <w:r w:rsidR="0084244A" w:rsidRPr="004F471B">
        <w:rPr>
          <w:lang w:val="en-GB"/>
        </w:rPr>
        <w:t xml:space="preserve">configured via the TDRA </w:t>
      </w:r>
      <w:proofErr w:type="gramStart"/>
      <w:r w:rsidR="0084244A" w:rsidRPr="004F471B">
        <w:rPr>
          <w:lang w:val="en-GB"/>
        </w:rPr>
        <w:t>table</w:t>
      </w:r>
      <w:r w:rsidR="00816424" w:rsidRPr="004F471B">
        <w:rPr>
          <w:lang w:val="en-GB"/>
        </w:rPr>
        <w:t>, and</w:t>
      </w:r>
      <w:proofErr w:type="gramEnd"/>
      <w:r w:rsidR="00816424" w:rsidRPr="004F471B">
        <w:rPr>
          <w:lang w:val="en-GB"/>
        </w:rPr>
        <w:t xml:space="preserve"> </w:t>
      </w:r>
      <w:r w:rsidR="00E004E4" w:rsidRPr="004F471B">
        <w:rPr>
          <w:lang w:val="en-GB"/>
        </w:rPr>
        <w:t>send</w:t>
      </w:r>
      <w:r w:rsidR="00816424" w:rsidRPr="004F471B">
        <w:rPr>
          <w:lang w:val="en-GB"/>
        </w:rPr>
        <w:t xml:space="preserve"> a NAK to the HARQ payload in case no PDSCH is scheduled</w:t>
      </w:r>
      <w:r w:rsidR="0084244A" w:rsidRPr="004F471B">
        <w:rPr>
          <w:lang w:val="en-GB"/>
        </w:rPr>
        <w:t>.</w:t>
      </w:r>
      <w:r w:rsidR="00816424">
        <w:rPr>
          <w:lang w:val="en-GB"/>
        </w:rPr>
        <w:t xml:space="preserve"> Given the following two reasons, it is desirable to support separate TDRA </w:t>
      </w:r>
      <w:r w:rsidR="00204F8E">
        <w:rPr>
          <w:lang w:val="en-GB"/>
        </w:rPr>
        <w:t xml:space="preserve">table </w:t>
      </w:r>
      <w:r w:rsidR="00816424">
        <w:rPr>
          <w:lang w:val="en-GB"/>
        </w:rPr>
        <w:t xml:space="preserve">configurations for different services/codebooks: </w:t>
      </w:r>
      <w:r w:rsidR="00816424" w:rsidRPr="004F471B">
        <w:rPr>
          <w:lang w:val="en-GB"/>
        </w:rPr>
        <w:t xml:space="preserve">(1) </w:t>
      </w:r>
      <w:r w:rsidR="0034596B" w:rsidRPr="004F471B">
        <w:rPr>
          <w:lang w:val="en-GB"/>
        </w:rPr>
        <w:t>the UE that is expected to construct multiple HARQ-ACK codebooks is supporting different services; to preserve the scheduling flexibility, each TDRA table can be configured based on the requirement of each service, and (2) Under the Rel. 15 codebook design, only one HARQ-ACK is generated for each overlapping PDSCH group. However, the case of PDSCH + PDSCH collision is supported in Rel. 16. For this scenario, one HARQ-ACK bit per PDSCH should be generated. Hence, the low and high priority PDSCHs should be differentiable for the purpose of codebook construction.</w:t>
      </w:r>
    </w:p>
    <w:p w14:paraId="17E7091C" w14:textId="77777777" w:rsidR="0034596B" w:rsidRDefault="0034596B" w:rsidP="00932C92">
      <w:pPr>
        <w:spacing w:after="160" w:line="259" w:lineRule="auto"/>
        <w:contextualSpacing/>
        <w:jc w:val="both"/>
        <w:rPr>
          <w:lang w:val="en-GB"/>
        </w:rPr>
      </w:pPr>
    </w:p>
    <w:p w14:paraId="1F66136E" w14:textId="49250F9D" w:rsidR="006141BC" w:rsidRDefault="0034596B" w:rsidP="00932C92">
      <w:pPr>
        <w:spacing w:after="160" w:line="259" w:lineRule="auto"/>
        <w:contextualSpacing/>
        <w:jc w:val="both"/>
        <w:rPr>
          <w:b/>
          <w:lang w:val="en-GB"/>
        </w:rPr>
      </w:pPr>
      <w:r w:rsidRPr="00E56775">
        <w:rPr>
          <w:b/>
          <w:lang w:val="en-GB"/>
        </w:rPr>
        <w:t xml:space="preserve">Proposal 6: </w:t>
      </w:r>
      <w:r w:rsidR="00E56775" w:rsidRPr="00E56775">
        <w:rPr>
          <w:b/>
          <w:lang w:val="en-GB"/>
        </w:rPr>
        <w:t>To design a Type-1 HARQ-ACK codebook for a UE supporting multiple services, configure separate TDRA table for each codebook.</w:t>
      </w:r>
    </w:p>
    <w:p w14:paraId="2DD4C929" w14:textId="5735FC8A" w:rsidR="00E56775" w:rsidRDefault="00E56775" w:rsidP="00932C92">
      <w:pPr>
        <w:spacing w:after="160" w:line="259" w:lineRule="auto"/>
        <w:contextualSpacing/>
        <w:jc w:val="both"/>
        <w:rPr>
          <w:b/>
          <w:lang w:val="en-GB"/>
        </w:rPr>
      </w:pPr>
    </w:p>
    <w:p w14:paraId="4D262162" w14:textId="732D27B5" w:rsidR="00E56775" w:rsidRDefault="00E56775" w:rsidP="00932C92">
      <w:pPr>
        <w:spacing w:after="160" w:line="259" w:lineRule="auto"/>
        <w:contextualSpacing/>
        <w:jc w:val="both"/>
        <w:rPr>
          <w:lang w:val="en-GB"/>
        </w:rPr>
      </w:pPr>
      <w:r w:rsidRPr="004F471B">
        <w:rPr>
          <w:lang w:val="en-GB"/>
        </w:rPr>
        <w:t xml:space="preserve">For both Type-1 and Type-2 codebook design, when a PDSCH is scheduled, the UE needs to determine in which codebook its associated HARQ-ACK bit should be placed in. As </w:t>
      </w:r>
      <w:proofErr w:type="gramStart"/>
      <w:r w:rsidRPr="004F471B">
        <w:rPr>
          <w:lang w:val="en-GB"/>
        </w:rPr>
        <w:t>agreed</w:t>
      </w:r>
      <w:proofErr w:type="gramEnd"/>
      <w:r w:rsidRPr="004F471B">
        <w:rPr>
          <w:lang w:val="en-GB"/>
        </w:rPr>
        <w:t xml:space="preserve"> before, this task is accomplished by introducing a PHY layer identification.</w:t>
      </w:r>
      <w:r w:rsidR="00185D1A">
        <w:rPr>
          <w:lang w:val="en-GB"/>
        </w:rPr>
        <w:t xml:space="preserve"> </w:t>
      </w:r>
      <w:r w:rsidR="002926B6">
        <w:rPr>
          <w:lang w:val="en-GB"/>
        </w:rPr>
        <w:t xml:space="preserve">It should be noted that under </w:t>
      </w:r>
      <w:r w:rsidR="00185D1A">
        <w:rPr>
          <w:lang w:val="en-GB"/>
        </w:rPr>
        <w:t xml:space="preserve">Option 2 and </w:t>
      </w:r>
      <w:r w:rsidR="007D4CAF">
        <w:rPr>
          <w:lang w:val="en-GB"/>
        </w:rPr>
        <w:t>3</w:t>
      </w:r>
      <w:r w:rsidR="00185D1A">
        <w:rPr>
          <w:lang w:val="en-GB"/>
        </w:rPr>
        <w:t xml:space="preserve">, the UE does not know whether </w:t>
      </w:r>
      <w:r w:rsidR="002926B6">
        <w:rPr>
          <w:lang w:val="en-GB"/>
        </w:rPr>
        <w:t>it will detect a PDCCH under a Rel. 15 or Rel. 16 DCI format before blind decoding a candidate</w:t>
      </w:r>
      <w:r w:rsidR="00185D1A">
        <w:rPr>
          <w:lang w:val="en-GB"/>
        </w:rPr>
        <w:t xml:space="preserve">. </w:t>
      </w:r>
      <w:r w:rsidR="00C04E18">
        <w:rPr>
          <w:lang w:val="en-GB"/>
        </w:rPr>
        <w:t>As will be explained in details in [</w:t>
      </w:r>
      <w:r w:rsidR="00083C23">
        <w:rPr>
          <w:lang w:val="en-GB"/>
        </w:rPr>
        <w:t>2</w:t>
      </w:r>
      <w:r w:rsidR="00C04E18">
        <w:rPr>
          <w:lang w:val="en-GB"/>
        </w:rPr>
        <w:t>], determining whether a PDCCH candidate is for scheduling a high priority or a low priority channel is essential for the UE to meet its timeline especially if they are associated with different processing timing capabilities and/or if the number of BDs per slot is increased beyond the defined limits of Rel. 15 NR.</w:t>
      </w:r>
      <w:r>
        <w:rPr>
          <w:lang w:val="en-GB"/>
        </w:rPr>
        <w:t xml:space="preserve"> </w:t>
      </w:r>
      <w:r w:rsidR="002926B6">
        <w:rPr>
          <w:lang w:val="en-GB"/>
        </w:rPr>
        <w:t>We should also mention that to enable the UE to prioritize BDs, Option 1 (assuming different sizes are configured) and Option 4 with different CORESETs would work.</w:t>
      </w:r>
    </w:p>
    <w:p w14:paraId="24BA859D" w14:textId="22A48EE3" w:rsidR="00E53CCB" w:rsidRDefault="00E53CCB" w:rsidP="00932C92">
      <w:pPr>
        <w:spacing w:after="160" w:line="259" w:lineRule="auto"/>
        <w:contextualSpacing/>
        <w:jc w:val="both"/>
        <w:rPr>
          <w:lang w:val="en-GB"/>
        </w:rPr>
      </w:pPr>
    </w:p>
    <w:p w14:paraId="0C236AD0" w14:textId="47580A19" w:rsidR="00E53CCB" w:rsidRPr="0003575B" w:rsidRDefault="00E53CCB" w:rsidP="00E53CCB">
      <w:pPr>
        <w:spacing w:after="160" w:line="259" w:lineRule="auto"/>
        <w:contextualSpacing/>
        <w:jc w:val="both"/>
        <w:rPr>
          <w:lang w:val="en-GB"/>
        </w:rPr>
      </w:pPr>
      <w:r w:rsidRPr="004F471B">
        <w:rPr>
          <w:lang w:val="en-GB"/>
        </w:rPr>
        <w:t xml:space="preserve">Finally, for the SPS PDSCH (including the SPS PDCCH release), </w:t>
      </w:r>
      <w:proofErr w:type="gramStart"/>
      <w:r w:rsidRPr="004F471B">
        <w:rPr>
          <w:lang w:val="en-GB"/>
        </w:rPr>
        <w:t>similar to</w:t>
      </w:r>
      <w:proofErr w:type="gramEnd"/>
      <w:r w:rsidRPr="004F471B">
        <w:rPr>
          <w:lang w:val="en-GB"/>
        </w:rPr>
        <w:t xml:space="preserve"> above, either Option </w:t>
      </w:r>
      <w:r w:rsidR="00FD4E03" w:rsidRPr="004F471B">
        <w:rPr>
          <w:lang w:val="en-GB"/>
        </w:rPr>
        <w:t>1</w:t>
      </w:r>
      <w:r w:rsidR="002926B6">
        <w:rPr>
          <w:lang w:val="en-GB"/>
        </w:rPr>
        <w:t xml:space="preserve"> (different DCI sizes)</w:t>
      </w:r>
      <w:r w:rsidR="00FD4E03" w:rsidRPr="004F471B">
        <w:rPr>
          <w:lang w:val="en-GB"/>
        </w:rPr>
        <w:t xml:space="preserve"> or </w:t>
      </w:r>
      <w:r w:rsidR="002926B6">
        <w:rPr>
          <w:lang w:val="en-GB"/>
        </w:rPr>
        <w:t>4 (different CORESETs)</w:t>
      </w:r>
      <w:r w:rsidR="00FD4E03" w:rsidRPr="004F471B">
        <w:rPr>
          <w:lang w:val="en-GB"/>
        </w:rPr>
        <w:t xml:space="preserve"> can be adopted. In particular, </w:t>
      </w:r>
      <w:r w:rsidR="0003575B" w:rsidRPr="004F471B">
        <w:rPr>
          <w:lang w:val="en-GB"/>
        </w:rPr>
        <w:t>the codebook can be determined either based on the DCI size activating/releasing a SPS configuration or based on the CORESET used to activate/release a high/low priority SPS configurations.</w:t>
      </w:r>
      <w:r w:rsidR="0003575B" w:rsidRPr="0003575B">
        <w:rPr>
          <w:lang w:val="en-GB"/>
        </w:rPr>
        <w:t xml:space="preserve"> </w:t>
      </w:r>
    </w:p>
    <w:p w14:paraId="3D7678A5" w14:textId="04FF17C7" w:rsidR="00E53CCB" w:rsidRDefault="00E53CCB" w:rsidP="00E53CCB">
      <w:pPr>
        <w:spacing w:after="160" w:line="259" w:lineRule="auto"/>
        <w:contextualSpacing/>
        <w:jc w:val="both"/>
        <w:rPr>
          <w:lang w:val="en-GB"/>
        </w:rPr>
      </w:pPr>
    </w:p>
    <w:p w14:paraId="7D9B1021" w14:textId="597711D0" w:rsidR="00C04E18" w:rsidRDefault="00C04E18" w:rsidP="00932C92">
      <w:pPr>
        <w:spacing w:after="160" w:line="259" w:lineRule="auto"/>
        <w:contextualSpacing/>
        <w:jc w:val="both"/>
        <w:rPr>
          <w:b/>
          <w:lang w:val="en-GB"/>
        </w:rPr>
      </w:pPr>
      <w:r w:rsidRPr="004F471B">
        <w:rPr>
          <w:b/>
          <w:lang w:val="en-GB"/>
        </w:rPr>
        <w:t xml:space="preserve">Proposal 7: For a UE supporting multiple HARQ-ACK codebooks, consider determining the codebook associated with a given PDSCH HARQ-ACK based on </w:t>
      </w:r>
      <w:r w:rsidR="002926B6">
        <w:rPr>
          <w:b/>
          <w:lang w:val="en-GB"/>
        </w:rPr>
        <w:t>either DCI size</w:t>
      </w:r>
      <w:r w:rsidRPr="004F471B">
        <w:rPr>
          <w:b/>
          <w:lang w:val="en-GB"/>
        </w:rPr>
        <w:t xml:space="preserve"> or </w:t>
      </w:r>
      <w:r w:rsidR="002926B6">
        <w:rPr>
          <w:b/>
          <w:lang w:val="en-GB"/>
        </w:rPr>
        <w:t>configuring a</w:t>
      </w:r>
      <w:r w:rsidRPr="004F471B">
        <w:rPr>
          <w:b/>
          <w:lang w:val="en-GB"/>
        </w:rPr>
        <w:t xml:space="preserve"> CORESET</w:t>
      </w:r>
      <w:r w:rsidR="002926B6">
        <w:rPr>
          <w:b/>
          <w:lang w:val="en-GB"/>
        </w:rPr>
        <w:t xml:space="preserve"> for scheduling high priority channels</w:t>
      </w:r>
      <w:r w:rsidRPr="004F471B">
        <w:rPr>
          <w:b/>
          <w:lang w:val="en-GB"/>
        </w:rPr>
        <w:t>.</w:t>
      </w:r>
      <w:r w:rsidRPr="00C04E18">
        <w:rPr>
          <w:b/>
          <w:lang w:val="en-GB"/>
        </w:rPr>
        <w:t xml:space="preserve"> </w:t>
      </w:r>
    </w:p>
    <w:p w14:paraId="2C41A83D" w14:textId="6DDFED32" w:rsidR="00E53CCB" w:rsidRDefault="00E53CCB" w:rsidP="00932C92">
      <w:pPr>
        <w:spacing w:after="160" w:line="259" w:lineRule="auto"/>
        <w:contextualSpacing/>
        <w:jc w:val="both"/>
        <w:rPr>
          <w:b/>
          <w:lang w:val="en-GB"/>
        </w:rPr>
      </w:pPr>
    </w:p>
    <w:p w14:paraId="1C532BCD" w14:textId="2D6FC8A2" w:rsidR="00056A41" w:rsidRPr="00056A41" w:rsidRDefault="008913B7" w:rsidP="002926B6">
      <w:pPr>
        <w:pStyle w:val="Heading2"/>
        <w:jc w:val="both"/>
        <w:rPr>
          <w:rFonts w:ascii="Times New Roman" w:hAnsi="Times New Roman"/>
        </w:rPr>
      </w:pPr>
      <w:r>
        <w:rPr>
          <w:rFonts w:ascii="Times New Roman" w:hAnsi="Times New Roman"/>
        </w:rPr>
        <w:t xml:space="preserve">PUCCH </w:t>
      </w:r>
      <w:r w:rsidR="002926B6">
        <w:rPr>
          <w:rFonts w:ascii="Times New Roman" w:hAnsi="Times New Roman"/>
        </w:rPr>
        <w:t>R</w:t>
      </w:r>
      <w:r>
        <w:rPr>
          <w:rFonts w:ascii="Times New Roman" w:hAnsi="Times New Roman"/>
        </w:rPr>
        <w:t>esource</w:t>
      </w:r>
      <w:r w:rsidR="00E40FA3">
        <w:rPr>
          <w:rFonts w:ascii="Times New Roman" w:hAnsi="Times New Roman"/>
        </w:rPr>
        <w:t xml:space="preserve"> </w:t>
      </w:r>
      <w:r w:rsidR="002926B6">
        <w:rPr>
          <w:rFonts w:ascii="Times New Roman" w:hAnsi="Times New Roman"/>
        </w:rPr>
        <w:t>C</w:t>
      </w:r>
      <w:r w:rsidR="00804EEF">
        <w:rPr>
          <w:rFonts w:ascii="Times New Roman" w:hAnsi="Times New Roman"/>
        </w:rPr>
        <w:t xml:space="preserve">onfiguration and </w:t>
      </w:r>
      <w:r w:rsidR="002926B6">
        <w:rPr>
          <w:rFonts w:ascii="Times New Roman" w:hAnsi="Times New Roman"/>
        </w:rPr>
        <w:t>D</w:t>
      </w:r>
      <w:r w:rsidR="00804EEF">
        <w:rPr>
          <w:rFonts w:ascii="Times New Roman" w:hAnsi="Times New Roman"/>
        </w:rPr>
        <w:t>etermination</w:t>
      </w:r>
      <w:r>
        <w:rPr>
          <w:rFonts w:ascii="Times New Roman" w:hAnsi="Times New Roman"/>
        </w:rPr>
        <w:t xml:space="preserve"> for </w:t>
      </w:r>
      <w:proofErr w:type="spellStart"/>
      <w:r>
        <w:rPr>
          <w:rFonts w:ascii="Times New Roman" w:hAnsi="Times New Roman"/>
        </w:rPr>
        <w:t>eURLLC</w:t>
      </w:r>
      <w:proofErr w:type="spellEnd"/>
      <w:r>
        <w:rPr>
          <w:rFonts w:ascii="Times New Roman" w:hAnsi="Times New Roman"/>
        </w:rPr>
        <w:t xml:space="preserve"> HARQ-ACK </w:t>
      </w:r>
      <w:r w:rsidR="002926B6">
        <w:rPr>
          <w:rFonts w:ascii="Times New Roman" w:hAnsi="Times New Roman"/>
        </w:rPr>
        <w:t>R</w:t>
      </w:r>
      <w:r>
        <w:rPr>
          <w:rFonts w:ascii="Times New Roman" w:hAnsi="Times New Roman"/>
        </w:rPr>
        <w:t>eporting</w:t>
      </w:r>
    </w:p>
    <w:p w14:paraId="66DD2EAB" w14:textId="41F6C8A5" w:rsidR="00325777" w:rsidRPr="00325777" w:rsidRDefault="00325777" w:rsidP="00325777">
      <w:pPr>
        <w:tabs>
          <w:tab w:val="num" w:pos="2880"/>
        </w:tabs>
        <w:jc w:val="both"/>
        <w:rPr>
          <w:rFonts w:asciiTheme="majorBidi" w:hAnsiTheme="majorBidi" w:cstheme="majorBidi"/>
          <w:bCs/>
        </w:rPr>
      </w:pPr>
      <w:r>
        <w:rPr>
          <w:lang w:val="en-GB"/>
        </w:rPr>
        <w:t xml:space="preserve">In the last meeting, it was agreed </w:t>
      </w:r>
      <w:r w:rsidR="009D100D">
        <w:rPr>
          <w:lang w:val="en-GB"/>
        </w:rPr>
        <w:t xml:space="preserve">to support </w:t>
      </w:r>
      <w:r>
        <w:rPr>
          <w:rFonts w:asciiTheme="majorBidi" w:hAnsiTheme="majorBidi" w:cstheme="majorBidi"/>
          <w:bCs/>
          <w:lang w:val="en-GB"/>
        </w:rPr>
        <w:t>the same PUCCH resource set</w:t>
      </w:r>
      <w:r w:rsidR="00222578">
        <w:rPr>
          <w:rFonts w:asciiTheme="majorBidi" w:hAnsiTheme="majorBidi" w:cstheme="majorBidi"/>
          <w:bCs/>
          <w:lang w:val="en-GB"/>
        </w:rPr>
        <w:t xml:space="preserve"> configurations</w:t>
      </w:r>
      <w:r>
        <w:rPr>
          <w:rFonts w:asciiTheme="majorBidi" w:hAnsiTheme="majorBidi" w:cstheme="majorBidi"/>
          <w:bCs/>
          <w:lang w:val="en-GB"/>
        </w:rPr>
        <w:t xml:space="preserve"> for different sub-slots within a slot </w:t>
      </w:r>
      <w:r w:rsidR="00222578">
        <w:rPr>
          <w:rFonts w:asciiTheme="majorBidi" w:hAnsiTheme="majorBidi" w:cstheme="majorBidi"/>
          <w:bCs/>
          <w:lang w:val="en-GB"/>
        </w:rPr>
        <w:t xml:space="preserve">Further, whether a PUCCH resource can cross the sub-slot boundary or not is remained as for further discussion. </w:t>
      </w:r>
      <w:r w:rsidRPr="004F471B">
        <w:rPr>
          <w:rFonts w:asciiTheme="majorBidi" w:hAnsiTheme="majorBidi" w:cstheme="majorBidi"/>
          <w:bCs/>
        </w:rPr>
        <w:t>The choice between the two options is related to whether a mix of long and short PUCCH resources should at all times be available to the UE and the network as explained below.</w:t>
      </w:r>
      <w:r>
        <w:rPr>
          <w:rFonts w:asciiTheme="majorBidi" w:hAnsiTheme="majorBidi" w:cstheme="majorBidi"/>
          <w:bCs/>
        </w:rPr>
        <w:t xml:space="preserve"> To make this clear, let us first consider the following two configuration options:</w:t>
      </w:r>
    </w:p>
    <w:p w14:paraId="6506A14A" w14:textId="532875CF" w:rsidR="0048700F" w:rsidRDefault="0048700F" w:rsidP="00326111">
      <w:pPr>
        <w:pStyle w:val="ListParagraph"/>
        <w:numPr>
          <w:ilvl w:val="0"/>
          <w:numId w:val="17"/>
        </w:numPr>
        <w:jc w:val="both"/>
        <w:rPr>
          <w:rFonts w:ascii="Times New Roman" w:hAnsi="Times New Roman"/>
          <w:sz w:val="20"/>
          <w:lang w:val="en-GB"/>
        </w:rPr>
      </w:pPr>
      <w:r w:rsidRPr="0048700F">
        <w:rPr>
          <w:rFonts w:ascii="Times New Roman" w:hAnsi="Times New Roman"/>
          <w:sz w:val="20"/>
          <w:lang w:val="en-GB"/>
        </w:rPr>
        <w:t xml:space="preserve">The PUCCH resources </w:t>
      </w:r>
      <w:r w:rsidR="00D61F5B">
        <w:rPr>
          <w:rFonts w:ascii="Times New Roman" w:hAnsi="Times New Roman"/>
          <w:sz w:val="20"/>
          <w:lang w:val="en-GB"/>
        </w:rPr>
        <w:t>cannot cross the sub-slot boundaries</w:t>
      </w:r>
    </w:p>
    <w:p w14:paraId="62D21D8F" w14:textId="0C253DDC" w:rsidR="00BF292E" w:rsidRDefault="00D61F5B" w:rsidP="00326111">
      <w:pPr>
        <w:pStyle w:val="ListParagraph"/>
        <w:numPr>
          <w:ilvl w:val="0"/>
          <w:numId w:val="17"/>
        </w:numPr>
        <w:jc w:val="both"/>
        <w:rPr>
          <w:rFonts w:ascii="Times New Roman" w:hAnsi="Times New Roman"/>
          <w:sz w:val="20"/>
          <w:lang w:val="en-GB"/>
        </w:rPr>
      </w:pPr>
      <w:r>
        <w:rPr>
          <w:rFonts w:ascii="Times New Roman" w:hAnsi="Times New Roman"/>
          <w:sz w:val="20"/>
          <w:lang w:val="en-GB"/>
        </w:rPr>
        <w:t>The PUCCH resources can cross the sub-slot boundaries.</w:t>
      </w:r>
    </w:p>
    <w:p w14:paraId="0BC2D5AD" w14:textId="77777777" w:rsidR="00BF292E" w:rsidRPr="00BF292E" w:rsidRDefault="00BF292E" w:rsidP="00BF292E">
      <w:pPr>
        <w:pStyle w:val="ListParagraph"/>
        <w:jc w:val="both"/>
        <w:rPr>
          <w:rFonts w:ascii="Times New Roman" w:hAnsi="Times New Roman"/>
          <w:sz w:val="20"/>
          <w:lang w:val="en-GB"/>
        </w:rPr>
      </w:pPr>
    </w:p>
    <w:p w14:paraId="375B9427" w14:textId="0B95F597" w:rsidR="00D61F5B" w:rsidRDefault="00D61F5B" w:rsidP="00D61F5B">
      <w:pPr>
        <w:jc w:val="both"/>
        <w:rPr>
          <w:lang w:val="en-GB"/>
        </w:rPr>
      </w:pPr>
      <w:r>
        <w:rPr>
          <w:lang w:val="en-GB"/>
        </w:rPr>
        <w:t xml:space="preserve">The issue with the first approach is that </w:t>
      </w:r>
      <w:r w:rsidR="00816CBE">
        <w:rPr>
          <w:lang w:val="en-GB"/>
        </w:rPr>
        <w:t xml:space="preserve">neither </w:t>
      </w:r>
      <w:r>
        <w:rPr>
          <w:lang w:val="en-GB"/>
        </w:rPr>
        <w:t xml:space="preserve">long PUCCH resources </w:t>
      </w:r>
      <w:r w:rsidR="00816CBE">
        <w:rPr>
          <w:lang w:val="en-GB"/>
        </w:rPr>
        <w:t>n</w:t>
      </w:r>
      <w:r>
        <w:rPr>
          <w:lang w:val="en-GB"/>
        </w:rPr>
        <w:t>or some of the formats can be configured. As an example, if there are 7 sub-slots configured per slot, only PUCCH format 0 and format 2 can be configured. Since format 1 cannot be configured, even with small patyload sizes, the uplink coverage may be degraded.</w:t>
      </w:r>
      <w:r w:rsidR="008415D6">
        <w:rPr>
          <w:lang w:val="en-GB"/>
        </w:rPr>
        <w:t xml:space="preserve"> In particular, every time that the uplink coverage changes, the UE should go through the RRC configuration such that the sub-slot length can be increased, and longer resources can be accommodated. As an example, even if the uplink coverage changes every 5s, for URLLC applications, the interruption of 10ms for RRC reconfiguration in every 5s is not acceptable.</w:t>
      </w:r>
    </w:p>
    <w:p w14:paraId="2480B184" w14:textId="5D52A699" w:rsidR="00717785" w:rsidRPr="00AE1FCA" w:rsidRDefault="00717785" w:rsidP="00D61F5B">
      <w:pPr>
        <w:jc w:val="both"/>
        <w:rPr>
          <w:b/>
          <w:lang w:val="en-GB"/>
        </w:rPr>
      </w:pPr>
      <w:r w:rsidRPr="00AE1FCA">
        <w:rPr>
          <w:b/>
          <w:lang w:val="en-GB"/>
        </w:rPr>
        <w:lastRenderedPageBreak/>
        <w:t>Observation</w:t>
      </w:r>
      <w:r w:rsidR="00AE1FCA" w:rsidRPr="00AE1FCA">
        <w:rPr>
          <w:b/>
          <w:lang w:val="en-GB"/>
        </w:rPr>
        <w:t xml:space="preserve"> 1</w:t>
      </w:r>
      <w:r w:rsidRPr="00AE1FCA">
        <w:rPr>
          <w:b/>
          <w:lang w:val="en-GB"/>
        </w:rPr>
        <w:t xml:space="preserve">: </w:t>
      </w:r>
      <w:r w:rsidR="00AE1FCA" w:rsidRPr="00AE1FCA">
        <w:rPr>
          <w:b/>
          <w:lang w:val="en-GB"/>
        </w:rPr>
        <w:t xml:space="preserve">The interruptions due to RRC reconfiguration of the </w:t>
      </w:r>
      <w:r w:rsidR="00222578">
        <w:rPr>
          <w:b/>
          <w:lang w:val="en-GB"/>
        </w:rPr>
        <w:t xml:space="preserve">PUCCH </w:t>
      </w:r>
      <w:r w:rsidR="00AE1FCA" w:rsidRPr="00AE1FCA">
        <w:rPr>
          <w:b/>
          <w:lang w:val="en-GB"/>
        </w:rPr>
        <w:t>sub-slot</w:t>
      </w:r>
      <w:r w:rsidR="00222578">
        <w:rPr>
          <w:b/>
          <w:lang w:val="en-GB"/>
        </w:rPr>
        <w:t xml:space="preserve"> configuration</w:t>
      </w:r>
      <w:r w:rsidR="00AE1FCA" w:rsidRPr="00AE1FCA">
        <w:rPr>
          <w:b/>
          <w:lang w:val="en-GB"/>
        </w:rPr>
        <w:t xml:space="preserve"> is not acceptable for URLLC applications with stringent latency requirements. </w:t>
      </w:r>
    </w:p>
    <w:p w14:paraId="4B23300F" w14:textId="723A48A7" w:rsidR="00D61F5B" w:rsidRDefault="00295763" w:rsidP="00D61F5B">
      <w:pPr>
        <w:jc w:val="both"/>
        <w:rPr>
          <w:lang w:val="en-GB"/>
        </w:rPr>
      </w:pPr>
      <w:r>
        <w:rPr>
          <w:lang w:val="en-GB"/>
        </w:rPr>
        <w:t xml:space="preserve">To circumvent </w:t>
      </w:r>
      <w:r w:rsidR="00222578">
        <w:rPr>
          <w:lang w:val="en-GB"/>
        </w:rPr>
        <w:t>the</w:t>
      </w:r>
      <w:r>
        <w:rPr>
          <w:lang w:val="en-GB"/>
        </w:rPr>
        <w:t xml:space="preserve"> issue, PUCCH resources can be configured such that they are not confined within the sub-slot boundaries</w:t>
      </w:r>
      <w:r w:rsidR="00222578">
        <w:rPr>
          <w:lang w:val="en-GB"/>
        </w:rPr>
        <w:t>.</w:t>
      </w:r>
      <w:r w:rsidR="00BF292E">
        <w:rPr>
          <w:lang w:val="en-GB"/>
        </w:rPr>
        <w:t xml:space="preserve"> </w:t>
      </w:r>
      <w:r>
        <w:rPr>
          <w:lang w:val="en-GB"/>
        </w:rPr>
        <w:t>Then,</w:t>
      </w:r>
      <w:r w:rsidR="00D61F5B">
        <w:rPr>
          <w:lang w:val="en-GB"/>
        </w:rPr>
        <w:t xml:space="preserve"> </w:t>
      </w:r>
      <w:r w:rsidR="00222578">
        <w:rPr>
          <w:lang w:val="en-GB"/>
        </w:rPr>
        <w:t>but then</w:t>
      </w:r>
      <w:r w:rsidR="00D61F5B">
        <w:rPr>
          <w:lang w:val="en-GB"/>
        </w:rPr>
        <w:t xml:space="preserve"> some resources can cross the slot boundaries. These PUCCH resources cannot be used for UCI transmission. </w:t>
      </w:r>
    </w:p>
    <w:p w14:paraId="015FAD3E" w14:textId="5C316F6E" w:rsidR="00D61F5B" w:rsidRDefault="00D61F5B" w:rsidP="00D61F5B">
      <w:pPr>
        <w:jc w:val="both"/>
        <w:rPr>
          <w:lang w:val="en-GB"/>
        </w:rPr>
      </w:pPr>
      <w:r>
        <w:rPr>
          <w:lang w:val="en-GB"/>
        </w:rPr>
        <w:t xml:space="preserve">One approach to handle the two issues, i.e., to allow for PUCCHs of different formats and lengths </w:t>
      </w:r>
      <w:r w:rsidR="00222578">
        <w:rPr>
          <w:lang w:val="en-GB"/>
        </w:rPr>
        <w:t xml:space="preserve">to </w:t>
      </w:r>
      <w:r>
        <w:rPr>
          <w:lang w:val="en-GB"/>
        </w:rPr>
        <w:t>be configured for a UE simultaneously, while avoiding the cross-slot issue, i</w:t>
      </w:r>
      <w:r w:rsidR="00CA0B93">
        <w:rPr>
          <w:lang w:val="en-GB"/>
        </w:rPr>
        <w:t>s</w:t>
      </w:r>
      <w:r>
        <w:rPr>
          <w:lang w:val="en-GB"/>
        </w:rPr>
        <w:t xml:space="preserve"> as follows:</w:t>
      </w:r>
    </w:p>
    <w:p w14:paraId="313E54AF" w14:textId="132DCD3C" w:rsidR="00D61F5B" w:rsidRPr="00D61F5B" w:rsidRDefault="00597A5D" w:rsidP="00326111">
      <w:pPr>
        <w:pStyle w:val="ListParagraph"/>
        <w:numPr>
          <w:ilvl w:val="0"/>
          <w:numId w:val="18"/>
        </w:numPr>
        <w:jc w:val="both"/>
        <w:rPr>
          <w:rFonts w:ascii="Times New Roman" w:hAnsi="Times New Roman"/>
          <w:sz w:val="18"/>
          <w:lang w:val="en-GB"/>
        </w:rPr>
      </w:pPr>
      <w:r>
        <w:rPr>
          <w:rFonts w:ascii="Times New Roman" w:hAnsi="Times New Roman"/>
          <w:sz w:val="20"/>
          <w:lang w:val="en-GB"/>
        </w:rPr>
        <w:t xml:space="preserve">Multiple sub-slot based PUCCH configurations can be configured for a UE for supporting the high priority services, e.g., one PUCCH configuration with 7*2 sub-slots and one with 2*7 </w:t>
      </w:r>
      <w:proofErr w:type="spellStart"/>
      <w:r>
        <w:rPr>
          <w:rFonts w:ascii="Times New Roman" w:hAnsi="Times New Roman"/>
          <w:sz w:val="20"/>
          <w:lang w:val="en-GB"/>
        </w:rPr>
        <w:t>subslots</w:t>
      </w:r>
      <w:proofErr w:type="spellEnd"/>
      <w:r>
        <w:rPr>
          <w:rFonts w:ascii="Times New Roman" w:hAnsi="Times New Roman"/>
          <w:sz w:val="20"/>
          <w:lang w:val="en-GB"/>
        </w:rPr>
        <w:t xml:space="preserve"> as shown in Figure 1 below.</w:t>
      </w:r>
    </w:p>
    <w:p w14:paraId="2131EB97" w14:textId="77777777" w:rsidR="00597A5D" w:rsidRDefault="00597A5D" w:rsidP="00326111">
      <w:pPr>
        <w:pStyle w:val="ListParagraph"/>
        <w:numPr>
          <w:ilvl w:val="0"/>
          <w:numId w:val="18"/>
        </w:numPr>
        <w:jc w:val="both"/>
        <w:rPr>
          <w:rFonts w:ascii="Times New Roman" w:hAnsi="Times New Roman"/>
          <w:sz w:val="20"/>
          <w:lang w:val="en-GB"/>
        </w:rPr>
      </w:pPr>
      <w:r>
        <w:rPr>
          <w:rFonts w:ascii="Times New Roman" w:hAnsi="Times New Roman"/>
          <w:sz w:val="20"/>
          <w:lang w:val="en-GB"/>
        </w:rPr>
        <w:t>Within each configuration, the PUCCH resources are identical in all sub-slots</w:t>
      </w:r>
      <w:r w:rsidR="00C6097F">
        <w:rPr>
          <w:rFonts w:ascii="Times New Roman" w:hAnsi="Times New Roman"/>
          <w:sz w:val="20"/>
          <w:lang w:val="en-GB"/>
        </w:rPr>
        <w:t>.</w:t>
      </w:r>
    </w:p>
    <w:p w14:paraId="0CD535DA" w14:textId="6C4A23F5" w:rsidR="00D61F5B" w:rsidRDefault="00597A5D" w:rsidP="00326111">
      <w:pPr>
        <w:pStyle w:val="ListParagraph"/>
        <w:numPr>
          <w:ilvl w:val="0"/>
          <w:numId w:val="18"/>
        </w:numPr>
        <w:jc w:val="both"/>
        <w:rPr>
          <w:rFonts w:ascii="Times New Roman" w:hAnsi="Times New Roman"/>
          <w:sz w:val="20"/>
          <w:lang w:val="en-GB"/>
        </w:rPr>
      </w:pPr>
      <w:r>
        <w:rPr>
          <w:rFonts w:ascii="Times New Roman" w:hAnsi="Times New Roman"/>
          <w:sz w:val="20"/>
          <w:lang w:val="en-GB"/>
        </w:rPr>
        <w:t>The PUCCH resources do not cross the sub-slot boundaries.</w:t>
      </w:r>
      <w:r w:rsidR="00D61F5B">
        <w:rPr>
          <w:rFonts w:ascii="Times New Roman" w:hAnsi="Times New Roman"/>
          <w:sz w:val="20"/>
          <w:lang w:val="en-GB"/>
        </w:rPr>
        <w:t xml:space="preserve"> </w:t>
      </w:r>
    </w:p>
    <w:p w14:paraId="52D05D34" w14:textId="79CC4037" w:rsidR="00305219" w:rsidRDefault="00305219" w:rsidP="00326111">
      <w:pPr>
        <w:pStyle w:val="ListParagraph"/>
        <w:numPr>
          <w:ilvl w:val="0"/>
          <w:numId w:val="18"/>
        </w:numPr>
        <w:jc w:val="both"/>
        <w:rPr>
          <w:rFonts w:ascii="Times New Roman" w:hAnsi="Times New Roman"/>
          <w:sz w:val="20"/>
          <w:lang w:val="en-GB"/>
        </w:rPr>
      </w:pPr>
      <w:r>
        <w:rPr>
          <w:rFonts w:ascii="Times New Roman" w:hAnsi="Times New Roman"/>
          <w:sz w:val="20"/>
          <w:lang w:val="en-GB"/>
        </w:rPr>
        <w:t>The UE, in the DCI, is indicated which codebook should be used for the transmission of the HARQ-ACK</w:t>
      </w:r>
      <w:r w:rsidR="00BF292E">
        <w:rPr>
          <w:rFonts w:ascii="Times New Roman" w:hAnsi="Times New Roman"/>
          <w:sz w:val="20"/>
          <w:lang w:val="en-GB"/>
        </w:rPr>
        <w:t xml:space="preserve"> bits</w:t>
      </w:r>
      <w:r w:rsidR="00597A5D">
        <w:rPr>
          <w:rFonts w:ascii="Times New Roman" w:hAnsi="Times New Roman"/>
          <w:sz w:val="20"/>
          <w:lang w:val="en-GB"/>
        </w:rPr>
        <w:t xml:space="preserve"> of the high priority service</w:t>
      </w:r>
      <w:r>
        <w:rPr>
          <w:rFonts w:ascii="Times New Roman" w:hAnsi="Times New Roman"/>
          <w:sz w:val="20"/>
          <w:lang w:val="en-GB"/>
        </w:rPr>
        <w:t>.</w:t>
      </w:r>
    </w:p>
    <w:p w14:paraId="3A82E264" w14:textId="77777777" w:rsidR="00BF292E" w:rsidRDefault="00BF292E" w:rsidP="00BF292E">
      <w:pPr>
        <w:pStyle w:val="ListParagraph"/>
        <w:jc w:val="both"/>
        <w:rPr>
          <w:rFonts w:ascii="Times New Roman" w:hAnsi="Times New Roman"/>
          <w:sz w:val="20"/>
          <w:lang w:val="en-GB"/>
        </w:rPr>
      </w:pPr>
    </w:p>
    <w:p w14:paraId="7F33508D" w14:textId="632A35AA" w:rsidR="00554E21" w:rsidRDefault="00017945" w:rsidP="00017945">
      <w:pPr>
        <w:jc w:val="both"/>
        <w:rPr>
          <w:lang w:val="en-GB"/>
        </w:rPr>
      </w:pPr>
      <w:r>
        <w:rPr>
          <w:lang w:val="en-GB"/>
        </w:rPr>
        <w:t>This scheme is illustrated in Figure 2 below:</w:t>
      </w:r>
    </w:p>
    <w:p w14:paraId="5224888F" w14:textId="20B19879" w:rsidR="00554E21" w:rsidRDefault="00BF292E" w:rsidP="00554E21">
      <w:pPr>
        <w:keepNext/>
        <w:jc w:val="center"/>
      </w:pPr>
      <w:r>
        <w:object w:dxaOrig="5715" w:dyaOrig="4920" w14:anchorId="741D0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5pt;height:151pt" o:ole="">
            <v:imagedata r:id="rId12" o:title=""/>
          </v:shape>
          <o:OLEObject Type="Embed" ProgID="Visio.Drawing.15" ShapeID="_x0000_i1025" DrawAspect="Content" ObjectID="_1631982717" r:id="rId13"/>
        </w:object>
      </w:r>
    </w:p>
    <w:p w14:paraId="5F20771A" w14:textId="31A8E977" w:rsidR="007E3149" w:rsidRPr="00A6024B" w:rsidRDefault="00554E21" w:rsidP="00A6024B">
      <w:pPr>
        <w:pStyle w:val="Caption"/>
        <w:jc w:val="center"/>
      </w:pPr>
      <w:r>
        <w:t xml:space="preserve">Figure </w:t>
      </w:r>
      <w:r w:rsidR="00597A5D">
        <w:rPr>
          <w:noProof/>
        </w:rPr>
        <w:t>1</w:t>
      </w:r>
      <w:r>
        <w:t>: An illustration of PUCCH resource configuration, where each resource is associated with a sub-slot duration.</w:t>
      </w:r>
    </w:p>
    <w:p w14:paraId="416097EB" w14:textId="44FE75E2" w:rsidR="00381AE4" w:rsidRPr="00597A5D" w:rsidRDefault="00305219" w:rsidP="00381AE4">
      <w:pPr>
        <w:jc w:val="both"/>
        <w:rPr>
          <w:lang w:val="en-GB"/>
        </w:rPr>
      </w:pPr>
      <w:r>
        <w:rPr>
          <w:lang w:val="en-GB"/>
        </w:rPr>
        <w:t>I</w:t>
      </w:r>
      <w:r w:rsidR="00C6097F">
        <w:rPr>
          <w:lang w:val="en-GB"/>
        </w:rPr>
        <w:t xml:space="preserve">n Figure </w:t>
      </w:r>
      <w:r w:rsidR="00597A5D">
        <w:rPr>
          <w:lang w:val="en-GB"/>
        </w:rPr>
        <w:t>1</w:t>
      </w:r>
      <w:r w:rsidR="00554E21">
        <w:rPr>
          <w:lang w:val="en-GB"/>
        </w:rPr>
        <w:t xml:space="preserve">, the </w:t>
      </w:r>
      <w:proofErr w:type="spellStart"/>
      <w:r w:rsidR="00554E21">
        <w:rPr>
          <w:lang w:val="en-GB"/>
        </w:rPr>
        <w:t>colors</w:t>
      </w:r>
      <w:proofErr w:type="spellEnd"/>
      <w:r w:rsidR="00554E21">
        <w:rPr>
          <w:lang w:val="en-GB"/>
        </w:rPr>
        <w:t xml:space="preserve"> illustrate the association of the PUCCH resources to different sub-slot lengths. </w:t>
      </w:r>
      <w:r w:rsidR="00C6097F">
        <w:rPr>
          <w:lang w:val="en-GB"/>
        </w:rPr>
        <w:t xml:space="preserve">With this structure, long and short PUCCH formats can be configured for a </w:t>
      </w:r>
      <w:proofErr w:type="gramStart"/>
      <w:r w:rsidR="00C6097F">
        <w:rPr>
          <w:lang w:val="en-GB"/>
        </w:rPr>
        <w:t>UE, and</w:t>
      </w:r>
      <w:proofErr w:type="gramEnd"/>
      <w:r w:rsidR="00C6097F">
        <w:rPr>
          <w:lang w:val="en-GB"/>
        </w:rPr>
        <w:t xml:space="preserve"> used dynamically. </w:t>
      </w:r>
      <w:proofErr w:type="gramStart"/>
      <w:r w:rsidR="00597A5D" w:rsidRPr="00597A5D">
        <w:t>Both of these</w:t>
      </w:r>
      <w:proofErr w:type="gramEnd"/>
      <w:r w:rsidR="00597A5D" w:rsidRPr="00597A5D">
        <w:t xml:space="preserve"> PUCCH configurations are associated with a high-priority traffic. In addition, the UE can be configured with one more codebook, which is </w:t>
      </w:r>
      <w:proofErr w:type="gramStart"/>
      <w:r w:rsidR="00597A5D" w:rsidRPr="00597A5D">
        <w:t>similar to</w:t>
      </w:r>
      <w:proofErr w:type="gramEnd"/>
      <w:r w:rsidR="00597A5D" w:rsidRPr="00597A5D">
        <w:t xml:space="preserve"> Rel. 15 NR. </w:t>
      </w:r>
      <w:r w:rsidR="00597A5D">
        <w:t xml:space="preserve">When a high-priority PDSCH is scheduled, the UE knows from an indication in the DCI about which </w:t>
      </w:r>
      <w:r w:rsidR="00422239">
        <w:t>codebook configuration it should use. Based on the indication, the UE will know how to set the granularity of K1, e.g., in units of 2 symbols or 7 symbols in the example given in Figure 1.</w:t>
      </w:r>
    </w:p>
    <w:p w14:paraId="31B0F8F3" w14:textId="6AD78D64" w:rsidR="00381AE4" w:rsidRPr="00381AE4" w:rsidRDefault="00381AE4" w:rsidP="00381AE4">
      <w:pPr>
        <w:spacing w:after="0"/>
        <w:jc w:val="both"/>
        <w:rPr>
          <w:sz w:val="16"/>
        </w:rPr>
      </w:pPr>
      <w:r w:rsidRPr="00381AE4">
        <w:rPr>
          <w:b/>
          <w:bCs/>
          <w:szCs w:val="24"/>
        </w:rPr>
        <w:t xml:space="preserve">Proposal </w:t>
      </w:r>
      <w:r w:rsidR="00422239">
        <w:rPr>
          <w:b/>
          <w:bCs/>
          <w:szCs w:val="24"/>
        </w:rPr>
        <w:t>8</w:t>
      </w:r>
      <w:r w:rsidRPr="00381AE4">
        <w:rPr>
          <w:b/>
          <w:bCs/>
          <w:szCs w:val="24"/>
        </w:rPr>
        <w:t xml:space="preserve">: For </w:t>
      </w:r>
      <w:r w:rsidR="002518AF">
        <w:rPr>
          <w:b/>
          <w:bCs/>
          <w:szCs w:val="24"/>
        </w:rPr>
        <w:t>high priority</w:t>
      </w:r>
      <w:r w:rsidRPr="00381AE4">
        <w:rPr>
          <w:b/>
          <w:bCs/>
          <w:szCs w:val="24"/>
        </w:rPr>
        <w:t xml:space="preserve"> HARQ-ACK reporting, more than 1 HARQ-ACK codebooks can be constructed by the UE. Different codebooks are associated with different sub-slot lengths. The scheduling DCI indicates which codebook should be assumed by the UE. </w:t>
      </w:r>
    </w:p>
    <w:p w14:paraId="3205F8EF" w14:textId="4B33970D" w:rsidR="000300B9" w:rsidRPr="00381AE4" w:rsidRDefault="00381AE4" w:rsidP="00381AE4">
      <w:pPr>
        <w:spacing w:after="0"/>
      </w:pPr>
      <w:r>
        <w:rPr>
          <w:rFonts w:ascii="Segoe UI" w:hAnsi="Segoe UI" w:cs="Segoe UI"/>
          <w:color w:val="4E586A"/>
          <w:sz w:val="16"/>
          <w:szCs w:val="16"/>
        </w:rPr>
        <w:t> </w:t>
      </w:r>
    </w:p>
    <w:p w14:paraId="2CC2E8BD" w14:textId="36A269D7" w:rsidR="000300B9" w:rsidRPr="00435E22" w:rsidRDefault="002518AF" w:rsidP="000300B9">
      <w:pPr>
        <w:jc w:val="both"/>
        <w:rPr>
          <w:lang w:val="en-GB"/>
        </w:rPr>
      </w:pPr>
      <w:r>
        <w:rPr>
          <w:lang w:val="en-GB"/>
        </w:rPr>
        <w:t>A</w:t>
      </w:r>
      <w:r w:rsidR="000300B9" w:rsidRPr="00435E22">
        <w:rPr>
          <w:lang w:val="en-GB"/>
        </w:rPr>
        <w:t xml:space="preserve">s shown in Figure </w:t>
      </w:r>
      <w:r w:rsidR="00422239">
        <w:rPr>
          <w:lang w:val="en-GB"/>
        </w:rPr>
        <w:t>1</w:t>
      </w:r>
      <w:r w:rsidR="000300B9" w:rsidRPr="00435E22">
        <w:rPr>
          <w:lang w:val="en-GB"/>
        </w:rPr>
        <w:t xml:space="preserve">, </w:t>
      </w:r>
      <w:r w:rsidR="00BF292E">
        <w:rPr>
          <w:lang w:val="en-GB"/>
        </w:rPr>
        <w:t xml:space="preserve">although </w:t>
      </w:r>
      <w:r w:rsidR="000300B9" w:rsidRPr="00435E22">
        <w:rPr>
          <w:lang w:val="en-GB"/>
        </w:rPr>
        <w:t xml:space="preserve">the configured resources are confined within each sub-slot boundaries, </w:t>
      </w:r>
      <w:r w:rsidR="00C57ABC" w:rsidRPr="00435E22">
        <w:rPr>
          <w:lang w:val="en-GB"/>
        </w:rPr>
        <w:t xml:space="preserve">the resources for different </w:t>
      </w:r>
      <w:r w:rsidR="00435E22" w:rsidRPr="00435E22">
        <w:rPr>
          <w:lang w:val="en-GB"/>
        </w:rPr>
        <w:t xml:space="preserve">sub-slot configurations can be overlapping. If the overlapping PUCCH resources are </w:t>
      </w:r>
      <w:r>
        <w:rPr>
          <w:lang w:val="en-GB"/>
        </w:rPr>
        <w:t>indicated to be used</w:t>
      </w:r>
      <w:r w:rsidR="00435E22" w:rsidRPr="00435E22">
        <w:rPr>
          <w:lang w:val="en-GB"/>
        </w:rPr>
        <w:t xml:space="preserve"> for transmission, </w:t>
      </w:r>
      <w:r>
        <w:rPr>
          <w:lang w:val="en-GB"/>
        </w:rPr>
        <w:t xml:space="preserve">one option is that </w:t>
      </w:r>
      <w:r w:rsidR="00435E22" w:rsidRPr="00435E22">
        <w:rPr>
          <w:lang w:val="en-GB"/>
        </w:rPr>
        <w:t>the URLLC HARQ-ACK bits should be multiplexed</w:t>
      </w:r>
      <w:r>
        <w:rPr>
          <w:lang w:val="en-GB"/>
        </w:rPr>
        <w:t>.</w:t>
      </w:r>
      <w:r w:rsidR="00435E22" w:rsidRPr="00435E22">
        <w:rPr>
          <w:lang w:val="en-GB"/>
        </w:rPr>
        <w:t xml:space="preserve"> </w:t>
      </w:r>
      <w:r w:rsidR="00EE7E2F" w:rsidRPr="00435E22">
        <w:rPr>
          <w:lang w:val="en-GB"/>
        </w:rPr>
        <w:t xml:space="preserve">In </w:t>
      </w:r>
      <w:r w:rsidR="00435E22" w:rsidRPr="00435E22">
        <w:rPr>
          <w:lang w:val="en-GB"/>
        </w:rPr>
        <w:t>this</w:t>
      </w:r>
      <w:r w:rsidR="00EE7E2F" w:rsidRPr="00435E22">
        <w:rPr>
          <w:lang w:val="en-GB"/>
        </w:rPr>
        <w:t xml:space="preserve"> case, the UE </w:t>
      </w:r>
      <w:proofErr w:type="gramStart"/>
      <w:r w:rsidR="00EE7E2F" w:rsidRPr="00435E22">
        <w:rPr>
          <w:lang w:val="en-GB"/>
        </w:rPr>
        <w:t>has to</w:t>
      </w:r>
      <w:proofErr w:type="gramEnd"/>
      <w:r w:rsidR="00EE7E2F" w:rsidRPr="00435E22">
        <w:rPr>
          <w:lang w:val="en-GB"/>
        </w:rPr>
        <w:t xml:space="preserve"> form overlapping groups and perform timeline checking. </w:t>
      </w:r>
      <w:r w:rsidR="00422239">
        <w:rPr>
          <w:lang w:val="en-GB"/>
        </w:rPr>
        <w:t>Further, t</w:t>
      </w:r>
      <w:r w:rsidR="00EE7E2F" w:rsidRPr="00435E22">
        <w:rPr>
          <w:lang w:val="en-GB"/>
        </w:rPr>
        <w:t>he duration of the overlapping groups can be long; hence, latency will be increased. Also, UCI multiplexing can potentially reduce the link reliability.</w:t>
      </w:r>
      <w:r w:rsidR="00FA6466">
        <w:rPr>
          <w:lang w:val="en-GB"/>
        </w:rPr>
        <w:t xml:space="preserve"> Hence, we propose that:</w:t>
      </w:r>
    </w:p>
    <w:p w14:paraId="0DCEA281" w14:textId="54413D34" w:rsidR="00B87D13" w:rsidRPr="00BF292E" w:rsidRDefault="00EE7E2F" w:rsidP="00BF292E">
      <w:pPr>
        <w:spacing w:after="0"/>
        <w:jc w:val="both"/>
        <w:rPr>
          <w:sz w:val="16"/>
        </w:rPr>
      </w:pPr>
      <w:r w:rsidRPr="00435E22">
        <w:rPr>
          <w:b/>
          <w:lang w:val="en-GB"/>
        </w:rPr>
        <w:t xml:space="preserve">Proposal </w:t>
      </w:r>
      <w:r w:rsidR="00422239">
        <w:rPr>
          <w:b/>
          <w:lang w:val="en-GB"/>
        </w:rPr>
        <w:t>9</w:t>
      </w:r>
      <w:r w:rsidRPr="00435E22">
        <w:rPr>
          <w:b/>
          <w:lang w:val="en-GB"/>
        </w:rPr>
        <w:t>:</w:t>
      </w:r>
      <w:r w:rsidR="00435E22" w:rsidRPr="00435E22">
        <w:rPr>
          <w:b/>
          <w:lang w:val="en-GB"/>
        </w:rPr>
        <w:t xml:space="preserve"> </w:t>
      </w:r>
      <w:r w:rsidR="00BF292E">
        <w:rPr>
          <w:b/>
          <w:bCs/>
          <w:szCs w:val="24"/>
        </w:rPr>
        <w:t xml:space="preserve">The PUCCHs associated </w:t>
      </w:r>
      <w:r w:rsidR="00FA6466">
        <w:rPr>
          <w:b/>
          <w:bCs/>
          <w:szCs w:val="24"/>
        </w:rPr>
        <w:t>with</w:t>
      </w:r>
      <w:r w:rsidR="00BF292E">
        <w:rPr>
          <w:b/>
          <w:bCs/>
          <w:szCs w:val="24"/>
        </w:rPr>
        <w:t xml:space="preserve"> different </w:t>
      </w:r>
      <w:r w:rsidR="002518AF">
        <w:rPr>
          <w:b/>
          <w:bCs/>
          <w:szCs w:val="24"/>
        </w:rPr>
        <w:t>high priority</w:t>
      </w:r>
      <w:r w:rsidR="00BF292E">
        <w:rPr>
          <w:b/>
          <w:bCs/>
          <w:szCs w:val="24"/>
        </w:rPr>
        <w:t xml:space="preserve"> codebooks all have the same priority. </w:t>
      </w:r>
      <w:r w:rsidR="00BF292E" w:rsidRPr="00381AE4">
        <w:rPr>
          <w:rFonts w:ascii="Segoe UI" w:hAnsi="Segoe UI" w:cs="Segoe UI"/>
          <w:color w:val="000000"/>
          <w:sz w:val="16"/>
        </w:rPr>
        <w:t xml:space="preserve"> </w:t>
      </w:r>
      <w:r w:rsidR="00435E22" w:rsidRPr="00435E22">
        <w:rPr>
          <w:b/>
          <w:lang w:val="en-GB"/>
        </w:rPr>
        <w:t>The UE is not expected to transmit HARQ-ACK bits associated with the same priority over overlapping PUCCH resources</w:t>
      </w:r>
      <w:r w:rsidR="00F357D1" w:rsidRPr="00435E22">
        <w:rPr>
          <w:b/>
          <w:lang w:val="en-GB"/>
        </w:rPr>
        <w:t>.</w:t>
      </w:r>
      <w:r w:rsidR="00F357D1" w:rsidRPr="00F357D1">
        <w:rPr>
          <w:b/>
          <w:lang w:val="en-GB"/>
        </w:rPr>
        <w:t xml:space="preserve"> </w:t>
      </w:r>
    </w:p>
    <w:p w14:paraId="3C5AD263" w14:textId="329E1A37" w:rsidR="005A12DB" w:rsidRDefault="001D152C" w:rsidP="000A4CCA">
      <w:pPr>
        <w:pStyle w:val="Heading1"/>
        <w:pBdr>
          <w:top w:val="single" w:sz="12" w:space="0" w:color="auto"/>
        </w:pBdr>
        <w:jc w:val="both"/>
        <w:rPr>
          <w:rFonts w:ascii="Times New Roman" w:hAnsi="Times New Roman"/>
        </w:rPr>
      </w:pPr>
      <w:r>
        <w:rPr>
          <w:rFonts w:ascii="Times New Roman" w:hAnsi="Times New Roman"/>
        </w:rPr>
        <w:lastRenderedPageBreak/>
        <w:t>Resolving Uplink Collision between Control/Control and Control/Data Channels</w:t>
      </w:r>
    </w:p>
    <w:p w14:paraId="616900BD" w14:textId="418FF040" w:rsidR="004F471B" w:rsidRPr="004F471B" w:rsidRDefault="005A12DB" w:rsidP="002D0338">
      <w:pPr>
        <w:jc w:val="both"/>
        <w:rPr>
          <w:lang w:val="en-GB"/>
        </w:rPr>
      </w:pPr>
      <w:r w:rsidRPr="0070312F">
        <w:rPr>
          <w:lang w:val="en-GB"/>
        </w:rPr>
        <w:t xml:space="preserve">In this section, we </w:t>
      </w:r>
      <w:r w:rsidR="004C2429">
        <w:rPr>
          <w:lang w:val="en-GB"/>
        </w:rPr>
        <w:t>discuss</w:t>
      </w:r>
      <w:r w:rsidRPr="0070312F">
        <w:rPr>
          <w:lang w:val="en-GB"/>
        </w:rPr>
        <w:t xml:space="preserve"> how to resolve </w:t>
      </w:r>
      <w:r w:rsidR="004C2429">
        <w:rPr>
          <w:lang w:val="en-GB"/>
        </w:rPr>
        <w:t xml:space="preserve">the </w:t>
      </w:r>
      <w:r w:rsidRPr="0070312F">
        <w:rPr>
          <w:lang w:val="en-GB"/>
        </w:rPr>
        <w:t>collision between uplink control and data channels associated with different</w:t>
      </w:r>
      <w:r w:rsidR="004C2429">
        <w:rPr>
          <w:lang w:val="en-GB"/>
        </w:rPr>
        <w:t xml:space="preserve"> priorities</w:t>
      </w:r>
      <w:r w:rsidRPr="0070312F">
        <w:rPr>
          <w:lang w:val="en-GB"/>
        </w:rPr>
        <w:t xml:space="preserve">. </w:t>
      </w:r>
    </w:p>
    <w:p w14:paraId="11D442E2" w14:textId="1E75C74D" w:rsidR="004F471B" w:rsidRDefault="004F471B" w:rsidP="004F471B">
      <w:pPr>
        <w:pStyle w:val="ListParagraph"/>
        <w:ind w:left="0"/>
        <w:jc w:val="both"/>
        <w:rPr>
          <w:rFonts w:ascii="Times New Roman" w:hAnsi="Times New Roman"/>
          <w:sz w:val="20"/>
          <w:szCs w:val="20"/>
        </w:rPr>
      </w:pPr>
      <w:r>
        <w:rPr>
          <w:rFonts w:ascii="Times New Roman" w:hAnsi="Times New Roman"/>
          <w:sz w:val="20"/>
          <w:szCs w:val="20"/>
        </w:rPr>
        <w:t xml:space="preserve">First, </w:t>
      </w:r>
      <w:r w:rsidR="00083C23">
        <w:rPr>
          <w:rFonts w:ascii="Times New Roman" w:hAnsi="Times New Roman"/>
          <w:sz w:val="20"/>
          <w:szCs w:val="20"/>
        </w:rPr>
        <w:t xml:space="preserve">it should be noted that </w:t>
      </w:r>
      <w:r>
        <w:rPr>
          <w:rFonts w:ascii="Times New Roman" w:hAnsi="Times New Roman"/>
          <w:sz w:val="20"/>
          <w:szCs w:val="20"/>
        </w:rPr>
        <w:t>i</w:t>
      </w:r>
      <w:r w:rsidRPr="004F471B">
        <w:rPr>
          <w:rFonts w:ascii="Times New Roman" w:hAnsi="Times New Roman"/>
          <w:sz w:val="20"/>
          <w:szCs w:val="20"/>
        </w:rPr>
        <w:t>n Rel. 15</w:t>
      </w:r>
      <w:r w:rsidR="00083C23">
        <w:rPr>
          <w:rFonts w:ascii="Times New Roman" w:hAnsi="Times New Roman"/>
          <w:sz w:val="20"/>
          <w:szCs w:val="20"/>
        </w:rPr>
        <w:t xml:space="preserve"> NR</w:t>
      </w:r>
      <w:r w:rsidRPr="004F471B">
        <w:rPr>
          <w:rFonts w:ascii="Times New Roman" w:hAnsi="Times New Roman"/>
          <w:sz w:val="20"/>
          <w:szCs w:val="20"/>
        </w:rPr>
        <w:t xml:space="preserve">, simultaneous PUSCH transmission on different carriers is allowed; however, simultaneous PUCCH and PUSCH </w:t>
      </w:r>
      <w:r>
        <w:rPr>
          <w:rFonts w:ascii="Times New Roman" w:hAnsi="Times New Roman"/>
          <w:sz w:val="20"/>
          <w:szCs w:val="20"/>
        </w:rPr>
        <w:t>is not supported. In Rel. 16, due to collision across different channels with different priorities, it is desirable to allow for PUCCH and PUSCH simultaneous transmission on different carriers.</w:t>
      </w:r>
    </w:p>
    <w:p w14:paraId="5599AE16" w14:textId="77777777" w:rsidR="004F471B" w:rsidRDefault="004F471B" w:rsidP="004F471B">
      <w:pPr>
        <w:pStyle w:val="ListParagraph"/>
        <w:ind w:left="0"/>
        <w:jc w:val="both"/>
        <w:rPr>
          <w:rFonts w:ascii="Times New Roman" w:hAnsi="Times New Roman"/>
          <w:sz w:val="20"/>
          <w:szCs w:val="20"/>
        </w:rPr>
      </w:pPr>
    </w:p>
    <w:p w14:paraId="04EB6BEF" w14:textId="68635BA3" w:rsidR="004F471B" w:rsidRDefault="004F471B" w:rsidP="004F471B">
      <w:pPr>
        <w:pStyle w:val="ListParagraph"/>
        <w:ind w:left="0"/>
        <w:jc w:val="both"/>
        <w:rPr>
          <w:rFonts w:ascii="Times New Roman" w:hAnsi="Times New Roman"/>
          <w:b/>
          <w:sz w:val="20"/>
          <w:szCs w:val="20"/>
        </w:rPr>
      </w:pPr>
      <w:r>
        <w:rPr>
          <w:rFonts w:ascii="Times New Roman" w:hAnsi="Times New Roman"/>
          <w:b/>
          <w:sz w:val="20"/>
          <w:szCs w:val="20"/>
        </w:rPr>
        <w:t>Proposal 1</w:t>
      </w:r>
      <w:r w:rsidR="00083C23">
        <w:rPr>
          <w:rFonts w:ascii="Times New Roman" w:hAnsi="Times New Roman"/>
          <w:b/>
          <w:sz w:val="20"/>
          <w:szCs w:val="20"/>
        </w:rPr>
        <w:t>0</w:t>
      </w:r>
      <w:r>
        <w:rPr>
          <w:rFonts w:ascii="Times New Roman" w:hAnsi="Times New Roman"/>
          <w:b/>
          <w:sz w:val="20"/>
          <w:szCs w:val="20"/>
        </w:rPr>
        <w:t>: In Rel. 16, simultaneous PUCCH and PUSCH transmission on different carriers should be supported.</w:t>
      </w:r>
    </w:p>
    <w:p w14:paraId="5293ACF5" w14:textId="065F02E2" w:rsidR="004F471B" w:rsidRDefault="004F471B" w:rsidP="004F471B">
      <w:pPr>
        <w:pStyle w:val="ListParagraph"/>
        <w:ind w:left="0"/>
        <w:jc w:val="both"/>
        <w:rPr>
          <w:rFonts w:ascii="Times New Roman" w:hAnsi="Times New Roman"/>
          <w:b/>
          <w:sz w:val="20"/>
          <w:szCs w:val="20"/>
        </w:rPr>
      </w:pPr>
    </w:p>
    <w:p w14:paraId="6BB99694" w14:textId="05FCFE3F" w:rsidR="00083C23" w:rsidRDefault="00083C23" w:rsidP="002D0338">
      <w:pPr>
        <w:jc w:val="both"/>
        <w:rPr>
          <w:lang w:val="en-GB"/>
        </w:rPr>
      </w:pPr>
      <w:r>
        <w:rPr>
          <w:lang w:val="en-GB"/>
        </w:rPr>
        <w:t xml:space="preserve">In the remainder of this section, we focus on collision handling for the UEs not supporting simultaneous PUCCH and PUSCH transmissions on different carriers, or when collision between UL channels take place on the same carrier. </w:t>
      </w:r>
      <w:r w:rsidR="006B395F">
        <w:rPr>
          <w:lang w:val="en-GB"/>
        </w:rPr>
        <w:t xml:space="preserve">Before going into the details, </w:t>
      </w:r>
      <w:r>
        <w:rPr>
          <w:lang w:val="en-GB"/>
        </w:rPr>
        <w:t>it should first be noted that based on the agreement made in RANP#85 [3], we have that:</w:t>
      </w:r>
    </w:p>
    <w:p w14:paraId="02DF7D78" w14:textId="108F8156" w:rsidR="00083C23" w:rsidRPr="00083C23" w:rsidRDefault="00083C23" w:rsidP="00083C23">
      <w:pPr>
        <w:spacing w:after="0"/>
        <w:jc w:val="both"/>
        <w:rPr>
          <w:i/>
        </w:rPr>
      </w:pPr>
      <w:r>
        <w:rPr>
          <w:i/>
        </w:rPr>
        <w:t>“</w:t>
      </w:r>
      <w:r w:rsidRPr="00083C23">
        <w:rPr>
          <w:i/>
        </w:rPr>
        <w:t>Address UL data/control and control/control resource collision by (</w:t>
      </w:r>
      <w:r w:rsidRPr="00C52DC6">
        <w:rPr>
          <w:b/>
          <w:i/>
          <w:color w:val="FF0000"/>
        </w:rPr>
        <w:t>L1 multiplexing of services of different priority is out of scope</w:t>
      </w:r>
      <w:r w:rsidRPr="00083C23">
        <w:rPr>
          <w:i/>
        </w:rPr>
        <w:t>):</w:t>
      </w:r>
    </w:p>
    <w:p w14:paraId="52DD14B2" w14:textId="77777777" w:rsidR="00083C23" w:rsidRPr="00083C23" w:rsidRDefault="00083C23" w:rsidP="00083C23">
      <w:pPr>
        <w:numPr>
          <w:ilvl w:val="0"/>
          <w:numId w:val="31"/>
        </w:numPr>
        <w:spacing w:after="0"/>
        <w:jc w:val="both"/>
        <w:rPr>
          <w:i/>
        </w:rPr>
      </w:pPr>
      <w:r w:rsidRPr="00083C23">
        <w:rPr>
          <w:i/>
        </w:rPr>
        <w:t>specifying a method to address resource collision between SR associating to high-priority traffic and uplink data of lower-priority traffic for the cases where MAC determines the prioritization [RAN2].</w:t>
      </w:r>
    </w:p>
    <w:p w14:paraId="066FE209" w14:textId="38CD338A" w:rsidR="00083C23" w:rsidRPr="00083C23" w:rsidRDefault="00083C23" w:rsidP="00083C23">
      <w:pPr>
        <w:numPr>
          <w:ilvl w:val="0"/>
          <w:numId w:val="31"/>
        </w:numPr>
        <w:spacing w:after="0"/>
        <w:jc w:val="both"/>
        <w:rPr>
          <w:i/>
        </w:rPr>
      </w:pPr>
      <w:r w:rsidRPr="00C52DC6">
        <w:rPr>
          <w:b/>
          <w:i/>
          <w:color w:val="FF0000"/>
        </w:rPr>
        <w:t xml:space="preserve">specifying prioritization </w:t>
      </w:r>
      <w:proofErr w:type="spellStart"/>
      <w:r w:rsidRPr="00C52DC6">
        <w:rPr>
          <w:b/>
          <w:i/>
          <w:color w:val="FF0000"/>
        </w:rPr>
        <w:t>behaviour</w:t>
      </w:r>
      <w:proofErr w:type="spellEnd"/>
      <w:r w:rsidRPr="00083C23">
        <w:rPr>
          <w:i/>
          <w:color w:val="FF0000"/>
        </w:rPr>
        <w:t xml:space="preserve"> </w:t>
      </w:r>
      <w:r w:rsidRPr="00083C23">
        <w:rPr>
          <w:i/>
        </w:rPr>
        <w:t>among HARQ-ACK/SR/CSI and PUSCH for traffic with different priorities, including the cases with UCI on PUCCH and UCI on PUSCH [RAN1, RAN2].</w:t>
      </w:r>
      <w:r>
        <w:rPr>
          <w:i/>
        </w:rPr>
        <w:t>”</w:t>
      </w:r>
    </w:p>
    <w:p w14:paraId="5238C6F4" w14:textId="77777777" w:rsidR="00083C23" w:rsidRDefault="00083C23" w:rsidP="002D0338">
      <w:pPr>
        <w:jc w:val="both"/>
        <w:rPr>
          <w:lang w:val="en-GB"/>
        </w:rPr>
      </w:pPr>
    </w:p>
    <w:p w14:paraId="43116FB6" w14:textId="55EBB482" w:rsidR="004F471B" w:rsidRDefault="00083C23" w:rsidP="002D0338">
      <w:pPr>
        <w:jc w:val="both"/>
        <w:rPr>
          <w:b/>
          <w:bCs/>
        </w:rPr>
      </w:pPr>
      <w:r>
        <w:rPr>
          <w:lang w:val="en-GB"/>
        </w:rPr>
        <w:t xml:space="preserve">Hence, in Rel. 16 NR, only the prioritization rules, i.e., dropping rules, should be specified for services of different priority levels. </w:t>
      </w:r>
    </w:p>
    <w:p w14:paraId="4749A3EF" w14:textId="7E7F8458" w:rsidR="004F471B" w:rsidRPr="004F471B" w:rsidRDefault="00083C23" w:rsidP="002D0338">
      <w:pPr>
        <w:jc w:val="both"/>
        <w:rPr>
          <w:bCs/>
        </w:rPr>
      </w:pPr>
      <w:r>
        <w:rPr>
          <w:bCs/>
        </w:rPr>
        <w:t xml:space="preserve">To address </w:t>
      </w:r>
      <w:proofErr w:type="gramStart"/>
      <w:r>
        <w:rPr>
          <w:bCs/>
        </w:rPr>
        <w:t>this issues</w:t>
      </w:r>
      <w:proofErr w:type="gramEnd"/>
      <w:r>
        <w:rPr>
          <w:bCs/>
        </w:rPr>
        <w:t>, w</w:t>
      </w:r>
      <w:r w:rsidR="004F471B" w:rsidRPr="004F471B">
        <w:rPr>
          <w:bCs/>
        </w:rPr>
        <w:t xml:space="preserve">e </w:t>
      </w:r>
      <w:r>
        <w:rPr>
          <w:bCs/>
        </w:rPr>
        <w:t>first</w:t>
      </w:r>
      <w:r w:rsidR="004F471B" w:rsidRPr="004F471B">
        <w:rPr>
          <w:bCs/>
        </w:rPr>
        <w:t xml:space="preserve"> propose that:</w:t>
      </w:r>
    </w:p>
    <w:p w14:paraId="75ABB45A" w14:textId="66B6E3D4" w:rsidR="002D0338" w:rsidRPr="002D0338" w:rsidRDefault="002D0338" w:rsidP="002D0338">
      <w:pPr>
        <w:jc w:val="both"/>
        <w:rPr>
          <w:b/>
        </w:rPr>
      </w:pPr>
      <w:r w:rsidRPr="002D0338">
        <w:rPr>
          <w:b/>
          <w:bCs/>
        </w:rPr>
        <w:t xml:space="preserve">Proposal </w:t>
      </w:r>
      <w:r>
        <w:rPr>
          <w:b/>
          <w:bCs/>
        </w:rPr>
        <w:t>1</w:t>
      </w:r>
      <w:r w:rsidR="007D0CA2">
        <w:rPr>
          <w:b/>
          <w:bCs/>
        </w:rPr>
        <w:t>1</w:t>
      </w:r>
      <w:r w:rsidRPr="002D0338">
        <w:rPr>
          <w:b/>
        </w:rPr>
        <w:t>: For the case of collision between channels of the same priority, reuse the same Rel-15 multiplexing rule, including the timeline checking. More specifically, if channels of the same priority are colliding, and the multiplexing timeline is not satisfied, the UE can consider this event as an error.</w:t>
      </w:r>
    </w:p>
    <w:p w14:paraId="5732CCE5" w14:textId="25A3DA97" w:rsidR="002D0338" w:rsidRPr="002D0338" w:rsidRDefault="002D0338" w:rsidP="002D0338">
      <w:pPr>
        <w:jc w:val="both"/>
        <w:rPr>
          <w:b/>
        </w:rPr>
      </w:pPr>
      <w:r w:rsidRPr="002D0338">
        <w:rPr>
          <w:b/>
          <w:bCs/>
        </w:rPr>
        <w:t>Proposal 1</w:t>
      </w:r>
      <w:r w:rsidR="007D0CA2">
        <w:rPr>
          <w:b/>
          <w:bCs/>
        </w:rPr>
        <w:t>2</w:t>
      </w:r>
      <w:r w:rsidRPr="002D0338">
        <w:rPr>
          <w:b/>
        </w:rPr>
        <w:t xml:space="preserve">: To determine the priority of the CSI transmission: </w:t>
      </w:r>
    </w:p>
    <w:p w14:paraId="52EB42D5" w14:textId="7404520C" w:rsidR="002D0338" w:rsidRPr="004F471B" w:rsidRDefault="002D0338" w:rsidP="00326111">
      <w:pPr>
        <w:pStyle w:val="ListParagraph"/>
        <w:numPr>
          <w:ilvl w:val="0"/>
          <w:numId w:val="24"/>
        </w:numPr>
        <w:contextualSpacing/>
        <w:jc w:val="both"/>
        <w:rPr>
          <w:rFonts w:ascii="Times New Roman" w:hAnsi="Times New Roman"/>
          <w:b/>
          <w:sz w:val="20"/>
          <w:szCs w:val="20"/>
        </w:rPr>
      </w:pPr>
      <w:r w:rsidRPr="004F471B">
        <w:rPr>
          <w:rFonts w:ascii="Times New Roman" w:hAnsi="Times New Roman"/>
          <w:b/>
          <w:sz w:val="20"/>
          <w:szCs w:val="20"/>
        </w:rPr>
        <w:t>P-CSI has a lower priority compared to all URLLC uplink channels (including SR, HARQ-ACK, and PUSCH.)</w:t>
      </w:r>
      <w:r w:rsidR="004F471B">
        <w:rPr>
          <w:rFonts w:ascii="Times New Roman" w:hAnsi="Times New Roman"/>
          <w:b/>
          <w:sz w:val="20"/>
          <w:szCs w:val="20"/>
        </w:rPr>
        <w:t xml:space="preserve"> </w:t>
      </w:r>
    </w:p>
    <w:p w14:paraId="266FD6D2" w14:textId="724A951F" w:rsidR="002D0338" w:rsidRPr="002D0338" w:rsidRDefault="002D0338" w:rsidP="00326111">
      <w:pPr>
        <w:pStyle w:val="ListParagraph"/>
        <w:numPr>
          <w:ilvl w:val="0"/>
          <w:numId w:val="24"/>
        </w:numPr>
        <w:contextualSpacing/>
        <w:jc w:val="both"/>
        <w:rPr>
          <w:rFonts w:ascii="Times New Roman" w:hAnsi="Times New Roman"/>
          <w:b/>
          <w:sz w:val="20"/>
          <w:szCs w:val="20"/>
        </w:rPr>
      </w:pPr>
      <w:r w:rsidRPr="002D0338">
        <w:rPr>
          <w:rFonts w:ascii="Times New Roman" w:hAnsi="Times New Roman"/>
          <w:b/>
          <w:sz w:val="20"/>
          <w:szCs w:val="20"/>
        </w:rPr>
        <w:t>For intra-UE multiplexing, the A-CSI carried on the PUSCH has the same priority as that of the corresponding PUSCH grant. In other words, the priority of the A-CSI is determined based on the PHY layer indication used for triggering the uplink grant</w:t>
      </w:r>
      <w:r w:rsidR="00F3622C">
        <w:rPr>
          <w:rFonts w:ascii="Times New Roman" w:hAnsi="Times New Roman"/>
          <w:b/>
          <w:sz w:val="20"/>
          <w:szCs w:val="20"/>
        </w:rPr>
        <w:t>.</w:t>
      </w:r>
      <w:r w:rsidRPr="002D0338">
        <w:rPr>
          <w:rFonts w:ascii="Times New Roman" w:hAnsi="Times New Roman"/>
          <w:b/>
          <w:sz w:val="20"/>
          <w:szCs w:val="20"/>
        </w:rPr>
        <w:t xml:space="preserve"> </w:t>
      </w:r>
    </w:p>
    <w:p w14:paraId="2B911048" w14:textId="77777777" w:rsidR="002D0338" w:rsidRPr="002D0338" w:rsidRDefault="002D0338" w:rsidP="002D0338">
      <w:pPr>
        <w:jc w:val="both"/>
      </w:pPr>
    </w:p>
    <w:p w14:paraId="49244F3F" w14:textId="6349A22B" w:rsidR="002D0338" w:rsidRPr="002D0338" w:rsidRDefault="002D0338" w:rsidP="002D0338">
      <w:pPr>
        <w:jc w:val="both"/>
      </w:pPr>
      <w:r w:rsidRPr="002D0338">
        <w:rPr>
          <w:b/>
          <w:bCs/>
        </w:rPr>
        <w:t xml:space="preserve">Proposal </w:t>
      </w:r>
      <w:r>
        <w:rPr>
          <w:b/>
          <w:bCs/>
        </w:rPr>
        <w:t>1</w:t>
      </w:r>
      <w:r w:rsidR="007D0CA2">
        <w:rPr>
          <w:b/>
          <w:bCs/>
        </w:rPr>
        <w:t>3</w:t>
      </w:r>
      <w:r w:rsidRPr="002D0338">
        <w:t xml:space="preserve">: </w:t>
      </w:r>
      <w:r w:rsidRPr="002D0338">
        <w:rPr>
          <w:b/>
        </w:rPr>
        <w:t>The priority of grant-based transmissions (PUSCH and HARQ-ACK) should be indicated at the PHY layer</w:t>
      </w:r>
      <w:r w:rsidR="00F3622C">
        <w:rPr>
          <w:b/>
        </w:rPr>
        <w:t xml:space="preserve"> explicitly, i.e., either by using different DCI sizes or different CORESETs for scheduling.</w:t>
      </w:r>
    </w:p>
    <w:p w14:paraId="11010F43" w14:textId="7E1A2C9F" w:rsidR="002D0338" w:rsidRDefault="002D0338" w:rsidP="002D0338">
      <w:pPr>
        <w:pStyle w:val="ListParagraph"/>
        <w:ind w:left="0"/>
        <w:jc w:val="both"/>
        <w:rPr>
          <w:rFonts w:ascii="Times New Roman" w:hAnsi="Times New Roman"/>
          <w:b/>
          <w:sz w:val="20"/>
          <w:szCs w:val="20"/>
        </w:rPr>
      </w:pPr>
      <w:r w:rsidRPr="002D0338">
        <w:rPr>
          <w:rFonts w:ascii="Times New Roman" w:hAnsi="Times New Roman"/>
          <w:b/>
          <w:sz w:val="20"/>
          <w:szCs w:val="20"/>
        </w:rPr>
        <w:t xml:space="preserve">Proposal </w:t>
      </w:r>
      <w:r>
        <w:rPr>
          <w:rFonts w:ascii="Times New Roman" w:hAnsi="Times New Roman"/>
          <w:b/>
          <w:sz w:val="20"/>
          <w:szCs w:val="20"/>
        </w:rPr>
        <w:t>1</w:t>
      </w:r>
      <w:r w:rsidR="007D0CA2">
        <w:rPr>
          <w:rFonts w:ascii="Times New Roman" w:hAnsi="Times New Roman"/>
          <w:b/>
          <w:sz w:val="20"/>
          <w:szCs w:val="20"/>
        </w:rPr>
        <w:t>4</w:t>
      </w:r>
      <w:r w:rsidRPr="002D0338">
        <w:rPr>
          <w:rFonts w:ascii="Times New Roman" w:hAnsi="Times New Roman"/>
          <w:b/>
          <w:sz w:val="20"/>
          <w:szCs w:val="20"/>
        </w:rPr>
        <w:t>:</w:t>
      </w:r>
      <w:r w:rsidRPr="002D0338">
        <w:rPr>
          <w:rFonts w:ascii="Times New Roman" w:hAnsi="Times New Roman"/>
          <w:sz w:val="20"/>
          <w:szCs w:val="20"/>
        </w:rPr>
        <w:t xml:space="preserve"> </w:t>
      </w:r>
      <w:r w:rsidRPr="002D0338">
        <w:rPr>
          <w:rFonts w:ascii="Times New Roman" w:hAnsi="Times New Roman"/>
          <w:b/>
          <w:sz w:val="20"/>
          <w:szCs w:val="20"/>
        </w:rPr>
        <w:t xml:space="preserve">When the lower priority channel is dropped, then the minimum processing timing of the higher priority channel can be extended by d symbols. This timeline extension, if needed, should be kept as small as possible. </w:t>
      </w:r>
    </w:p>
    <w:p w14:paraId="139FB357" w14:textId="70AFD995" w:rsidR="004F471B" w:rsidRDefault="004F471B" w:rsidP="002D0338">
      <w:pPr>
        <w:pStyle w:val="ListParagraph"/>
        <w:ind w:left="0"/>
        <w:jc w:val="both"/>
        <w:rPr>
          <w:rFonts w:ascii="Times New Roman" w:hAnsi="Times New Roman"/>
          <w:b/>
          <w:sz w:val="20"/>
          <w:szCs w:val="20"/>
        </w:rPr>
      </w:pPr>
    </w:p>
    <w:p w14:paraId="655808E5" w14:textId="3889F26E" w:rsidR="004F471B" w:rsidRDefault="004F471B" w:rsidP="002D0338">
      <w:pPr>
        <w:pStyle w:val="ListParagraph"/>
        <w:ind w:left="0"/>
        <w:jc w:val="both"/>
        <w:rPr>
          <w:rFonts w:ascii="Times New Roman" w:hAnsi="Times New Roman"/>
          <w:sz w:val="20"/>
          <w:szCs w:val="20"/>
        </w:rPr>
      </w:pPr>
      <w:r w:rsidRPr="004F471B">
        <w:rPr>
          <w:rFonts w:ascii="Times New Roman" w:hAnsi="Times New Roman"/>
          <w:sz w:val="20"/>
          <w:szCs w:val="20"/>
        </w:rPr>
        <w:t xml:space="preserve">Before presenting the solutions, we should first explain the following point: It is beneficial to have P-CSI for URLLC. Basically, the </w:t>
      </w:r>
      <w:proofErr w:type="spellStart"/>
      <w:r w:rsidRPr="004F471B">
        <w:rPr>
          <w:rFonts w:ascii="Times New Roman" w:hAnsi="Times New Roman"/>
          <w:sz w:val="20"/>
          <w:szCs w:val="20"/>
        </w:rPr>
        <w:t>gNB</w:t>
      </w:r>
      <w:proofErr w:type="spellEnd"/>
      <w:r w:rsidRPr="004F471B">
        <w:rPr>
          <w:rFonts w:ascii="Times New Roman" w:hAnsi="Times New Roman"/>
          <w:sz w:val="20"/>
          <w:szCs w:val="20"/>
        </w:rPr>
        <w:t xml:space="preserve"> can configure low priority P-CSI </w:t>
      </w:r>
      <w:r w:rsidR="00F3622C">
        <w:rPr>
          <w:rFonts w:ascii="Times New Roman" w:hAnsi="Times New Roman"/>
          <w:sz w:val="20"/>
          <w:szCs w:val="20"/>
        </w:rPr>
        <w:t>and</w:t>
      </w:r>
      <w:r w:rsidRPr="004F471B">
        <w:rPr>
          <w:rFonts w:ascii="Times New Roman" w:hAnsi="Times New Roman"/>
          <w:sz w:val="20"/>
          <w:szCs w:val="20"/>
        </w:rPr>
        <w:t xml:space="preserve"> high priority P-CSI for a UE at a given time. </w:t>
      </w:r>
      <w:r>
        <w:rPr>
          <w:rFonts w:ascii="Times New Roman" w:hAnsi="Times New Roman"/>
          <w:sz w:val="20"/>
          <w:szCs w:val="20"/>
        </w:rPr>
        <w:t>When needed, the P-CSI PUCCHs are protected in case of overlap with low priority channels.</w:t>
      </w:r>
      <w:r w:rsidR="00F3622C">
        <w:rPr>
          <w:rFonts w:ascii="Times New Roman" w:hAnsi="Times New Roman"/>
          <w:sz w:val="20"/>
          <w:szCs w:val="20"/>
        </w:rPr>
        <w:t xml:space="preserve"> This will enable a “keep-alive” mechanism for URLLC such that the </w:t>
      </w:r>
      <w:proofErr w:type="spellStart"/>
      <w:r w:rsidR="00F3622C">
        <w:rPr>
          <w:rFonts w:ascii="Times New Roman" w:hAnsi="Times New Roman"/>
          <w:sz w:val="20"/>
          <w:szCs w:val="20"/>
        </w:rPr>
        <w:t>gNB</w:t>
      </w:r>
      <w:proofErr w:type="spellEnd"/>
      <w:r w:rsidR="00F3622C">
        <w:rPr>
          <w:rFonts w:ascii="Times New Roman" w:hAnsi="Times New Roman"/>
          <w:sz w:val="20"/>
          <w:szCs w:val="20"/>
        </w:rPr>
        <w:t xml:space="preserve"> always has information about the link quality in case URLLC needs to be scheduled.</w:t>
      </w:r>
    </w:p>
    <w:p w14:paraId="13BEDECA" w14:textId="1C75A9CD" w:rsidR="004F471B" w:rsidRDefault="004F471B" w:rsidP="002D0338">
      <w:pPr>
        <w:pStyle w:val="ListParagraph"/>
        <w:ind w:left="0"/>
        <w:jc w:val="both"/>
        <w:rPr>
          <w:rFonts w:ascii="Times New Roman" w:hAnsi="Times New Roman"/>
          <w:sz w:val="20"/>
          <w:szCs w:val="20"/>
        </w:rPr>
      </w:pPr>
    </w:p>
    <w:p w14:paraId="68FFDCB6" w14:textId="17630EB0" w:rsidR="004F471B" w:rsidRDefault="004F471B" w:rsidP="002D0338">
      <w:pPr>
        <w:pStyle w:val="ListParagraph"/>
        <w:ind w:left="0"/>
        <w:jc w:val="both"/>
        <w:rPr>
          <w:rFonts w:ascii="Times New Roman" w:hAnsi="Times New Roman"/>
          <w:b/>
          <w:sz w:val="20"/>
          <w:szCs w:val="20"/>
        </w:rPr>
      </w:pPr>
      <w:r w:rsidRPr="004F471B">
        <w:rPr>
          <w:rFonts w:ascii="Times New Roman" w:hAnsi="Times New Roman"/>
          <w:b/>
          <w:sz w:val="20"/>
          <w:szCs w:val="20"/>
        </w:rPr>
        <w:t>Proposal 1</w:t>
      </w:r>
      <w:r w:rsidR="007D0CA2">
        <w:rPr>
          <w:rFonts w:ascii="Times New Roman" w:hAnsi="Times New Roman"/>
          <w:b/>
          <w:sz w:val="20"/>
          <w:szCs w:val="20"/>
        </w:rPr>
        <w:t>5</w:t>
      </w:r>
      <w:r w:rsidRPr="004F471B">
        <w:rPr>
          <w:rFonts w:ascii="Times New Roman" w:hAnsi="Times New Roman"/>
          <w:b/>
          <w:sz w:val="20"/>
          <w:szCs w:val="20"/>
        </w:rPr>
        <w:t xml:space="preserve">: </w:t>
      </w:r>
      <w:r w:rsidR="00F3622C">
        <w:rPr>
          <w:rFonts w:ascii="Times New Roman" w:hAnsi="Times New Roman"/>
          <w:b/>
          <w:sz w:val="20"/>
          <w:szCs w:val="20"/>
        </w:rPr>
        <w:t xml:space="preserve">The PUCCH resource carrying </w:t>
      </w:r>
      <w:r w:rsidRPr="004F471B">
        <w:rPr>
          <w:rFonts w:ascii="Times New Roman" w:hAnsi="Times New Roman"/>
          <w:b/>
          <w:sz w:val="20"/>
          <w:szCs w:val="20"/>
        </w:rPr>
        <w:t xml:space="preserve">P-CSI can be configured to be of low or high priority for a UE. </w:t>
      </w:r>
    </w:p>
    <w:p w14:paraId="4FA108B2" w14:textId="6FD7777E" w:rsidR="004F471B" w:rsidRDefault="004F471B" w:rsidP="002D0338">
      <w:pPr>
        <w:pStyle w:val="ListParagraph"/>
        <w:ind w:left="0"/>
        <w:jc w:val="both"/>
        <w:rPr>
          <w:rFonts w:ascii="Times New Roman" w:hAnsi="Times New Roman"/>
          <w:b/>
          <w:sz w:val="20"/>
          <w:szCs w:val="20"/>
        </w:rPr>
      </w:pPr>
    </w:p>
    <w:p w14:paraId="26440CE0" w14:textId="385D71F9" w:rsidR="002D0338" w:rsidRPr="00F3622C" w:rsidRDefault="004122D0" w:rsidP="0070312F">
      <w:pPr>
        <w:jc w:val="both"/>
        <w:rPr>
          <w:i/>
          <w:lang w:val="en-GB"/>
        </w:rPr>
      </w:pPr>
      <w:r>
        <w:rPr>
          <w:lang w:val="en-GB"/>
        </w:rPr>
        <w:t>Based on the principles summarized in Proposals 11-1</w:t>
      </w:r>
      <w:r w:rsidR="007D0CA2">
        <w:rPr>
          <w:lang w:val="en-GB"/>
        </w:rPr>
        <w:t>5</w:t>
      </w:r>
      <w:r>
        <w:rPr>
          <w:lang w:val="en-GB"/>
        </w:rPr>
        <w:t>, for handling a pairwise uplink collision</w:t>
      </w:r>
      <w:r w:rsidR="00F3622C">
        <w:rPr>
          <w:lang w:val="en-GB"/>
        </w:rPr>
        <w:t xml:space="preserve"> and a UE not capable of supporting the simultaneous PUCCH and PUSCH transmission on different carriers</w:t>
      </w:r>
      <w:r>
        <w:rPr>
          <w:lang w:val="en-GB"/>
        </w:rPr>
        <w:t>, our proposals are listed in the following table</w:t>
      </w:r>
      <w:r w:rsidR="004F471B">
        <w:rPr>
          <w:lang w:val="en-GB"/>
        </w:rPr>
        <w:t xml:space="preserve">. </w:t>
      </w:r>
      <w:r w:rsidR="004F471B" w:rsidRPr="004F471B">
        <w:rPr>
          <w:i/>
          <w:lang w:val="en-GB"/>
        </w:rPr>
        <w:t xml:space="preserve">It should be noted that the solutions proposed for scenarios including P-CSI are under the assumption that P-CSI is </w:t>
      </w:r>
      <w:r w:rsidR="004F471B" w:rsidRPr="004F471B">
        <w:rPr>
          <w:i/>
          <w:lang w:val="en-GB"/>
        </w:rPr>
        <w:lastRenderedPageBreak/>
        <w:t>configured as low priority.</w:t>
      </w:r>
      <w:r w:rsidR="00F3622C">
        <w:rPr>
          <w:lang w:val="en-GB"/>
        </w:rPr>
        <w:t xml:space="preserve"> </w:t>
      </w:r>
      <w:r w:rsidR="00F3622C" w:rsidRPr="00F3622C">
        <w:rPr>
          <w:i/>
          <w:lang w:val="en-GB"/>
        </w:rPr>
        <w:t>In case of collision between the high-priority P-CSI and any high-priority channel, the Rel. 15 rules should be applied.</w:t>
      </w:r>
    </w:p>
    <w:tbl>
      <w:tblPr>
        <w:tblW w:w="9322" w:type="dxa"/>
        <w:jc w:val="center"/>
        <w:tblCellMar>
          <w:left w:w="0" w:type="dxa"/>
          <w:right w:w="0" w:type="dxa"/>
        </w:tblCellMar>
        <w:tblLook w:val="04A0" w:firstRow="1" w:lastRow="0" w:firstColumn="1" w:lastColumn="0" w:noHBand="0" w:noVBand="1"/>
      </w:tblPr>
      <w:tblGrid>
        <w:gridCol w:w="1160"/>
        <w:gridCol w:w="2209"/>
        <w:gridCol w:w="1984"/>
        <w:gridCol w:w="1985"/>
        <w:gridCol w:w="1984"/>
      </w:tblGrid>
      <w:tr w:rsidR="004122D0" w14:paraId="19E4C223" w14:textId="77777777" w:rsidTr="004122D0">
        <w:trPr>
          <w:jc w:val="center"/>
        </w:trPr>
        <w:tc>
          <w:tcPr>
            <w:tcW w:w="1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1B6D4"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2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FA9E6" w14:textId="77777777" w:rsidR="004122D0" w:rsidRPr="00BB1E30" w:rsidRDefault="004122D0" w:rsidP="00E004E4">
            <w:pPr>
              <w:rPr>
                <w:rFonts w:eastAsia="Microsoft YaHei"/>
                <w:color w:val="000000"/>
                <w:sz w:val="18"/>
              </w:rPr>
            </w:pPr>
            <w:r w:rsidRPr="00BB1E30">
              <w:rPr>
                <w:rFonts w:eastAsia="Microsoft YaHei"/>
                <w:color w:val="000000"/>
                <w:sz w:val="18"/>
              </w:rPr>
              <w:t>URLLC SR</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5AFF4" w14:textId="77777777" w:rsidR="004122D0" w:rsidRPr="00BB1E30" w:rsidRDefault="004122D0" w:rsidP="00E004E4">
            <w:pPr>
              <w:rPr>
                <w:rFonts w:eastAsia="Microsoft YaHei"/>
                <w:color w:val="000000"/>
                <w:sz w:val="18"/>
              </w:rPr>
            </w:pPr>
            <w:r w:rsidRPr="00BB1E30">
              <w:rPr>
                <w:rFonts w:eastAsia="Microsoft YaHei"/>
                <w:color w:val="000000"/>
                <w:sz w:val="18"/>
              </w:rPr>
              <w:t>URLLC HARQ-ACK</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BDD7C" w14:textId="77777777" w:rsidR="004122D0" w:rsidRPr="00BB1E30" w:rsidRDefault="004122D0" w:rsidP="00E004E4">
            <w:pPr>
              <w:rPr>
                <w:rFonts w:eastAsia="Microsoft YaHei"/>
                <w:color w:val="000000"/>
                <w:sz w:val="18"/>
              </w:rPr>
            </w:pPr>
            <w:r w:rsidRPr="00BB1E30">
              <w:rPr>
                <w:rFonts w:eastAsia="Microsoft YaHei"/>
                <w:color w:val="000000"/>
                <w:sz w:val="18"/>
              </w:rPr>
              <w:t>CSI</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CC094" w14:textId="77777777" w:rsidR="004122D0" w:rsidRPr="00BB1E30" w:rsidRDefault="004122D0" w:rsidP="00E004E4">
            <w:pPr>
              <w:rPr>
                <w:rFonts w:eastAsia="Microsoft YaHei"/>
                <w:color w:val="000000"/>
                <w:sz w:val="18"/>
              </w:rPr>
            </w:pPr>
            <w:r w:rsidRPr="00BB1E30">
              <w:rPr>
                <w:rFonts w:eastAsia="Microsoft YaHei"/>
                <w:color w:val="000000"/>
                <w:sz w:val="18"/>
              </w:rPr>
              <w:t>URLLC PUSCH</w:t>
            </w:r>
          </w:p>
        </w:tc>
      </w:tr>
      <w:tr w:rsidR="004122D0" w14:paraId="33FA6AD9"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8806B" w14:textId="77777777" w:rsidR="004122D0" w:rsidRPr="00BB1E30" w:rsidRDefault="004122D0" w:rsidP="00E004E4">
            <w:pPr>
              <w:rPr>
                <w:rFonts w:eastAsia="Microsoft YaHei"/>
                <w:color w:val="000000"/>
                <w:sz w:val="18"/>
              </w:rPr>
            </w:pPr>
            <w:r w:rsidRPr="00BB1E30">
              <w:rPr>
                <w:rFonts w:eastAsia="Microsoft YaHei"/>
                <w:color w:val="000000"/>
                <w:sz w:val="18"/>
              </w:rPr>
              <w:t>URLLC SR</w:t>
            </w:r>
          </w:p>
        </w:tc>
        <w:tc>
          <w:tcPr>
            <w:tcW w:w="2209"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1363828F"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6B945AD3"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1985"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356D374E"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39EF7F7B" w14:textId="77777777" w:rsidR="004122D0" w:rsidRPr="00BB1E30" w:rsidRDefault="004122D0" w:rsidP="00E004E4">
            <w:pPr>
              <w:rPr>
                <w:rFonts w:eastAsia="Microsoft YaHei"/>
                <w:color w:val="000000"/>
                <w:sz w:val="18"/>
              </w:rPr>
            </w:pPr>
            <w:r w:rsidRPr="00BB1E30">
              <w:rPr>
                <w:rFonts w:eastAsia="Microsoft YaHei"/>
                <w:color w:val="000000"/>
                <w:sz w:val="18"/>
              </w:rPr>
              <w:t> </w:t>
            </w:r>
          </w:p>
        </w:tc>
      </w:tr>
      <w:tr w:rsidR="004122D0" w14:paraId="75CE10D4"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1E684" w14:textId="77777777" w:rsidR="004122D0" w:rsidRPr="00BB1E30" w:rsidRDefault="004122D0" w:rsidP="00E004E4">
            <w:pPr>
              <w:rPr>
                <w:rFonts w:eastAsia="Microsoft YaHei"/>
                <w:color w:val="000000"/>
                <w:sz w:val="18"/>
              </w:rPr>
            </w:pPr>
            <w:r w:rsidRPr="00BB1E30">
              <w:rPr>
                <w:rFonts w:eastAsia="Microsoft YaHei"/>
                <w:color w:val="000000"/>
                <w:sz w:val="18"/>
              </w:rPr>
              <w:t>URLLC HARQ-ACK</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7D552E11" w14:textId="77777777" w:rsidR="004122D0" w:rsidRPr="00BB1E30" w:rsidRDefault="004122D0" w:rsidP="00E004E4">
            <w:pPr>
              <w:jc w:val="both"/>
              <w:rPr>
                <w:rFonts w:eastAsia="Microsoft YaHei"/>
                <w:color w:val="4472C4"/>
                <w:sz w:val="18"/>
              </w:rPr>
            </w:pPr>
            <w:r w:rsidRPr="00BB1E30">
              <w:rPr>
                <w:rFonts w:eastAsia="Microsoft YaHei"/>
                <w:color w:val="4472C4"/>
                <w:sz w:val="18"/>
              </w:rPr>
              <w:t>Reuse Rel-15 rule (i.e., multiplex HARQ-ACK with SR) including the timeline checking.</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47D53364"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c>
          <w:tcPr>
            <w:tcW w:w="1985"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59216ED9"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72A66DC5"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r>
      <w:tr w:rsidR="004122D0" w14:paraId="038CE73D" w14:textId="77777777" w:rsidTr="004122D0">
        <w:trPr>
          <w:trHeight w:val="412"/>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8955D" w14:textId="77777777" w:rsidR="004122D0" w:rsidRPr="00BB1E30" w:rsidRDefault="004122D0" w:rsidP="00E004E4">
            <w:pPr>
              <w:rPr>
                <w:rFonts w:eastAsia="Microsoft YaHei"/>
                <w:color w:val="000000"/>
                <w:sz w:val="18"/>
              </w:rPr>
            </w:pPr>
            <w:r w:rsidRPr="00BB1E30">
              <w:rPr>
                <w:rFonts w:eastAsia="Microsoft YaHei"/>
                <w:color w:val="000000"/>
                <w:sz w:val="18"/>
              </w:rPr>
              <w:t>CSI</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303716D5" w14:textId="77777777" w:rsidR="004122D0" w:rsidRPr="00BB1E30" w:rsidRDefault="004122D0" w:rsidP="00E004E4">
            <w:pPr>
              <w:jc w:val="both"/>
              <w:rPr>
                <w:rFonts w:eastAsia="Microsoft YaHei"/>
                <w:color w:val="4472C4"/>
                <w:sz w:val="18"/>
              </w:rPr>
            </w:pPr>
            <w:r w:rsidRPr="00BB1E30">
              <w:rPr>
                <w:rFonts w:eastAsia="Microsoft YaHei"/>
                <w:color w:val="4472C4"/>
                <w:sz w:val="18"/>
              </w:rPr>
              <w:t>Drop the P-CSI if URLLC SR is positive. Transmit P-CSI if it is negative.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C73C192" w14:textId="77777777" w:rsidR="004122D0" w:rsidRPr="00BB1E30" w:rsidRDefault="004122D0" w:rsidP="00E004E4">
            <w:pPr>
              <w:jc w:val="both"/>
              <w:rPr>
                <w:rFonts w:eastAsia="Microsoft YaHei"/>
                <w:color w:val="4472C4"/>
                <w:sz w:val="18"/>
              </w:rPr>
            </w:pPr>
            <w:r w:rsidRPr="00BB1E30">
              <w:rPr>
                <w:rFonts w:eastAsia="Microsoft YaHei"/>
                <w:color w:val="4472C4"/>
                <w:sz w:val="18"/>
              </w:rPr>
              <w:t> Drop the P-CSI. The URLLC PDSCH does not need to be N1 symbols before the start of P-CSI.</w:t>
            </w:r>
          </w:p>
        </w:tc>
        <w:tc>
          <w:tcPr>
            <w:tcW w:w="1985"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0FD5CFDD"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18941240"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r>
      <w:tr w:rsidR="004122D0" w14:paraId="6F1254A2"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FB54C" w14:textId="77777777" w:rsidR="004122D0" w:rsidRPr="00BB1E30" w:rsidRDefault="004122D0" w:rsidP="00E004E4">
            <w:pPr>
              <w:rPr>
                <w:rFonts w:eastAsia="Microsoft YaHei"/>
                <w:color w:val="000000"/>
                <w:sz w:val="18"/>
              </w:rPr>
            </w:pPr>
            <w:r w:rsidRPr="00BB1E30">
              <w:rPr>
                <w:rFonts w:eastAsia="Microsoft YaHei"/>
                <w:color w:val="000000"/>
                <w:sz w:val="18"/>
              </w:rPr>
              <w:t>URLLC PUSCH</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572B0FE8" w14:textId="77777777" w:rsidR="004122D0" w:rsidRPr="00BB1E30" w:rsidRDefault="004122D0" w:rsidP="00E004E4">
            <w:pPr>
              <w:jc w:val="both"/>
              <w:rPr>
                <w:rFonts w:eastAsia="Microsoft YaHei"/>
                <w:color w:val="4472C4"/>
                <w:sz w:val="18"/>
              </w:rPr>
            </w:pPr>
            <w:r w:rsidRPr="00BB1E30">
              <w:rPr>
                <w:rFonts w:eastAsia="Microsoft YaHei"/>
                <w:color w:val="4472C4"/>
                <w:sz w:val="18"/>
              </w:rPr>
              <w:t>Reuse Rel-15 rule (i.e., drop SR) including timeline checking.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A0E1551"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Reuse Rel-15 rule (i.e., piggyback HARQ-ACK on PUSCH) including timeline checking.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9549CB0" w14:textId="7D707A7F"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the P-CSI. The URLLC UL grant does not need to be N2 symbols before the start of the P-CSI.  </w:t>
            </w:r>
          </w:p>
        </w:tc>
        <w:tc>
          <w:tcPr>
            <w:tcW w:w="198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hideMark/>
          </w:tcPr>
          <w:p w14:paraId="3E0C0B17" w14:textId="77777777" w:rsidR="004122D0" w:rsidRPr="00BB1E30" w:rsidRDefault="004122D0" w:rsidP="00E004E4">
            <w:pPr>
              <w:jc w:val="both"/>
              <w:rPr>
                <w:rFonts w:eastAsia="Microsoft YaHei"/>
                <w:color w:val="4472C4"/>
                <w:sz w:val="18"/>
              </w:rPr>
            </w:pPr>
            <w:r w:rsidRPr="00BB1E30">
              <w:rPr>
                <w:rFonts w:eastAsia="Microsoft YaHei"/>
                <w:color w:val="4472C4"/>
                <w:sz w:val="18"/>
              </w:rPr>
              <w:t> </w:t>
            </w:r>
          </w:p>
        </w:tc>
      </w:tr>
      <w:tr w:rsidR="004122D0" w14:paraId="2DD2CD8E"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5BE8B" w14:textId="77777777" w:rsidR="004122D0" w:rsidRPr="00BB1E30" w:rsidRDefault="004122D0" w:rsidP="00E004E4">
            <w:pPr>
              <w:rPr>
                <w:rFonts w:eastAsia="Microsoft YaHei"/>
                <w:color w:val="000000"/>
                <w:sz w:val="18"/>
              </w:rPr>
            </w:pPr>
            <w:proofErr w:type="spellStart"/>
            <w:r w:rsidRPr="00BB1E30">
              <w:rPr>
                <w:rFonts w:eastAsia="Microsoft YaHei"/>
                <w:color w:val="000000"/>
                <w:sz w:val="18"/>
              </w:rPr>
              <w:t>eMBB</w:t>
            </w:r>
            <w:proofErr w:type="spellEnd"/>
            <w:r w:rsidRPr="00BB1E30">
              <w:rPr>
                <w:rFonts w:eastAsia="Microsoft YaHei"/>
                <w:color w:val="000000"/>
                <w:sz w:val="18"/>
              </w:rPr>
              <w:t xml:space="preserve"> SR</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67AB9F5A"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Up to the UE to determine which SR to transmit. Base station should avoid configuring URLLC SR on format 0 and </w:t>
            </w:r>
            <w:proofErr w:type="spellStart"/>
            <w:r w:rsidRPr="00BB1E30">
              <w:rPr>
                <w:rFonts w:eastAsia="Microsoft YaHei"/>
                <w:color w:val="4472C4"/>
                <w:sz w:val="18"/>
              </w:rPr>
              <w:t>eMBB</w:t>
            </w:r>
            <w:proofErr w:type="spellEnd"/>
            <w:r w:rsidRPr="00BB1E30">
              <w:rPr>
                <w:rFonts w:eastAsia="Microsoft YaHei"/>
                <w:color w:val="4472C4"/>
                <w:sz w:val="18"/>
              </w:rPr>
              <w:t xml:space="preserve"> SR on format 1 at the same time since there is no use case. Base station should also avoid configuring </w:t>
            </w:r>
            <w:proofErr w:type="spellStart"/>
            <w:r w:rsidRPr="00BB1E30">
              <w:rPr>
                <w:rFonts w:eastAsia="Microsoft YaHei"/>
                <w:color w:val="4472C4"/>
                <w:sz w:val="18"/>
              </w:rPr>
              <w:t>eMBB</w:t>
            </w:r>
            <w:proofErr w:type="spellEnd"/>
            <w:r w:rsidRPr="00BB1E30">
              <w:rPr>
                <w:rFonts w:eastAsia="Microsoft YaHei"/>
                <w:color w:val="4472C4"/>
                <w:sz w:val="18"/>
              </w:rPr>
              <w:t xml:space="preserve"> and URLLC SR to start from different symbols that partially overlap.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E0D3D20"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the </w:t>
            </w:r>
            <w:proofErr w:type="spellStart"/>
            <w:r w:rsidRPr="00BB1E30">
              <w:rPr>
                <w:rFonts w:eastAsia="Microsoft YaHei"/>
                <w:color w:val="4472C4"/>
                <w:sz w:val="18"/>
              </w:rPr>
              <w:t>eMBB</w:t>
            </w:r>
            <w:proofErr w:type="spellEnd"/>
            <w:r w:rsidRPr="00BB1E30">
              <w:rPr>
                <w:rFonts w:eastAsia="Microsoft YaHei"/>
                <w:color w:val="4472C4"/>
                <w:sz w:val="18"/>
              </w:rPr>
              <w:t xml:space="preserve"> SR (if transmitting), on and after</w:t>
            </w:r>
            <w:r>
              <w:rPr>
                <w:rFonts w:eastAsia="Microsoft YaHei"/>
                <w:color w:val="4472C4"/>
                <w:sz w:val="18"/>
              </w:rPr>
              <w:t xml:space="preserve"> </w:t>
            </w:r>
            <w:r w:rsidRPr="00BB1E30">
              <w:rPr>
                <w:rFonts w:eastAsia="Microsoft YaHei"/>
                <w:color w:val="4472C4"/>
                <w:sz w:val="18"/>
              </w:rPr>
              <w:t xml:space="preserve">the overlapping part. </w:t>
            </w:r>
          </w:p>
          <w:p w14:paraId="1CEED104" w14:textId="77777777" w:rsidR="004122D0" w:rsidRPr="00BB1E30" w:rsidRDefault="004122D0" w:rsidP="00E004E4">
            <w:pPr>
              <w:jc w:val="both"/>
              <w:rPr>
                <w:rFonts w:eastAsia="Microsoft YaHei"/>
                <w:color w:val="4472C4"/>
                <w:sz w:val="18"/>
              </w:rPr>
            </w:pPr>
          </w:p>
          <w:p w14:paraId="10D53882"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The URLLC PDSCH does not need to be N1 symbols before the start of the </w:t>
            </w:r>
            <w:proofErr w:type="spellStart"/>
            <w:r w:rsidRPr="00BB1E30">
              <w:rPr>
                <w:rFonts w:eastAsia="Microsoft YaHei"/>
                <w:color w:val="4472C4"/>
                <w:sz w:val="18"/>
              </w:rPr>
              <w:t>eMBB</w:t>
            </w:r>
            <w:proofErr w:type="spellEnd"/>
            <w:r w:rsidRPr="00BB1E30">
              <w:rPr>
                <w:rFonts w:eastAsia="Microsoft YaHei"/>
                <w:color w:val="4472C4"/>
                <w:sz w:val="18"/>
              </w:rPr>
              <w:t xml:space="preserve"> SR.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EE59397"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Reuse Rel-15 rule (i.e., multiplex SR on the CSI resource).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85BE2D2"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SR (if transmitted), on and after the overlapping parts. </w:t>
            </w:r>
          </w:p>
          <w:p w14:paraId="68195965" w14:textId="77777777" w:rsidR="004122D0" w:rsidRPr="00BB1E30" w:rsidRDefault="004122D0" w:rsidP="00E004E4">
            <w:pPr>
              <w:jc w:val="both"/>
              <w:rPr>
                <w:rFonts w:eastAsia="Microsoft YaHei"/>
                <w:color w:val="4472C4"/>
                <w:sz w:val="18"/>
              </w:rPr>
            </w:pPr>
          </w:p>
          <w:p w14:paraId="2F875FFE"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The URLLC UL grant does not need to be N2 symbol before </w:t>
            </w:r>
            <w:proofErr w:type="spellStart"/>
            <w:r w:rsidRPr="00BB1E30">
              <w:rPr>
                <w:rFonts w:eastAsia="Microsoft YaHei"/>
                <w:color w:val="4472C4"/>
                <w:sz w:val="18"/>
              </w:rPr>
              <w:t>eMBB</w:t>
            </w:r>
            <w:proofErr w:type="spellEnd"/>
            <w:r w:rsidRPr="00BB1E30">
              <w:rPr>
                <w:rFonts w:eastAsia="Microsoft YaHei"/>
                <w:color w:val="4472C4"/>
                <w:sz w:val="18"/>
              </w:rPr>
              <w:t xml:space="preserve"> SR. </w:t>
            </w:r>
          </w:p>
          <w:p w14:paraId="777A671D" w14:textId="77777777" w:rsidR="004122D0" w:rsidRPr="00BB1E30" w:rsidRDefault="004122D0" w:rsidP="00E004E4">
            <w:pPr>
              <w:jc w:val="both"/>
              <w:rPr>
                <w:rFonts w:eastAsia="Microsoft YaHei"/>
                <w:color w:val="4472C4"/>
                <w:sz w:val="18"/>
              </w:rPr>
            </w:pPr>
          </w:p>
        </w:tc>
      </w:tr>
      <w:tr w:rsidR="004122D0" w14:paraId="29508C26" w14:textId="77777777" w:rsidTr="004122D0">
        <w:trPr>
          <w:trHeight w:val="1573"/>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48A8B" w14:textId="77777777" w:rsidR="004122D0" w:rsidRPr="00BB1E30" w:rsidRDefault="004122D0" w:rsidP="00E004E4">
            <w:pPr>
              <w:rPr>
                <w:rFonts w:eastAsia="Microsoft YaHei"/>
                <w:color w:val="000000"/>
                <w:sz w:val="18"/>
              </w:rPr>
            </w:pPr>
            <w:proofErr w:type="spellStart"/>
            <w:r w:rsidRPr="00BB1E30">
              <w:rPr>
                <w:rFonts w:eastAsia="Microsoft YaHei"/>
                <w:color w:val="000000"/>
                <w:sz w:val="18"/>
              </w:rPr>
              <w:t>eMBB</w:t>
            </w:r>
            <w:proofErr w:type="spellEnd"/>
            <w:r w:rsidRPr="00BB1E30">
              <w:rPr>
                <w:rFonts w:eastAsia="Microsoft YaHei"/>
                <w:color w:val="000000"/>
                <w:sz w:val="18"/>
              </w:rPr>
              <w:t xml:space="preserve"> HARQ-ACK</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13E3B4B1"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on and after the overlapping part if URLLC SR is positive. </w:t>
            </w:r>
          </w:p>
          <w:p w14:paraId="219794A3"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Transmit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if URLLC SR is negative.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F2DFCBE"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on and after the overlapping part.  The URLLC PDSCH does not need to be N1 symbols before the start of the </w:t>
            </w:r>
            <w:proofErr w:type="spellStart"/>
            <w:r w:rsidRPr="00BB1E30">
              <w:rPr>
                <w:rFonts w:eastAsia="Microsoft YaHei"/>
                <w:color w:val="4472C4"/>
                <w:sz w:val="18"/>
              </w:rPr>
              <w:t>eMBB</w:t>
            </w:r>
            <w:proofErr w:type="spellEnd"/>
            <w:r w:rsidRPr="00BB1E30">
              <w:rPr>
                <w:rFonts w:eastAsia="Microsoft YaHei"/>
                <w:color w:val="4472C4"/>
                <w:sz w:val="18"/>
              </w:rPr>
              <w:t xml:space="preserve"> SR.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245E276" w14:textId="77777777" w:rsidR="004122D0" w:rsidRPr="00BB1E30" w:rsidRDefault="004122D0" w:rsidP="00E004E4">
            <w:pPr>
              <w:jc w:val="both"/>
              <w:rPr>
                <w:rFonts w:eastAsia="Microsoft YaHei"/>
                <w:color w:val="4472C4"/>
                <w:sz w:val="18"/>
                <w:highlight w:val="green"/>
              </w:rPr>
            </w:pPr>
            <w:r w:rsidRPr="00BB1E30">
              <w:rPr>
                <w:rFonts w:eastAsia="Microsoft YaHei"/>
                <w:color w:val="4472C4"/>
                <w:sz w:val="18"/>
              </w:rPr>
              <w:t xml:space="preserve">Reuse the Rel-15 rule, i.e., multiplex the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and CSI.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E0D8FC0" w14:textId="77777777"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the </w:t>
            </w:r>
            <w:proofErr w:type="spellStart"/>
            <w:r w:rsidRPr="00BB1E30">
              <w:rPr>
                <w:rFonts w:eastAsia="Microsoft YaHei"/>
                <w:color w:val="4472C4"/>
                <w:sz w:val="18"/>
              </w:rPr>
              <w:t>eMBB</w:t>
            </w:r>
            <w:proofErr w:type="spellEnd"/>
            <w:r w:rsidRPr="00BB1E30">
              <w:rPr>
                <w:rFonts w:eastAsia="Microsoft YaHei"/>
                <w:color w:val="4472C4"/>
                <w:sz w:val="18"/>
              </w:rPr>
              <w:t xml:space="preserve"> HARQ-ACK, on and after the overlapping portion. </w:t>
            </w:r>
          </w:p>
        </w:tc>
      </w:tr>
      <w:tr w:rsidR="004122D0" w:rsidRPr="00B27180" w14:paraId="4F467BB5" w14:textId="77777777" w:rsidTr="004122D0">
        <w:trPr>
          <w:jc w:val="center"/>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D47A7" w14:textId="77777777" w:rsidR="004122D0" w:rsidRPr="00BB1E30" w:rsidRDefault="004122D0" w:rsidP="00E004E4">
            <w:pPr>
              <w:rPr>
                <w:rFonts w:eastAsia="Microsoft YaHei"/>
                <w:color w:val="000000"/>
                <w:sz w:val="18"/>
              </w:rPr>
            </w:pPr>
            <w:proofErr w:type="spellStart"/>
            <w:r w:rsidRPr="00BB1E30">
              <w:rPr>
                <w:rFonts w:eastAsia="Microsoft YaHei"/>
                <w:color w:val="000000"/>
                <w:sz w:val="18"/>
              </w:rPr>
              <w:t>eMBB</w:t>
            </w:r>
            <w:proofErr w:type="spellEnd"/>
            <w:r w:rsidRPr="00BB1E30">
              <w:rPr>
                <w:rFonts w:eastAsia="Microsoft YaHei"/>
                <w:color w:val="000000"/>
                <w:sz w:val="18"/>
              </w:rPr>
              <w:t xml:space="preserve"> PUSCH</w:t>
            </w:r>
          </w:p>
        </w:tc>
        <w:tc>
          <w:tcPr>
            <w:tcW w:w="2209" w:type="dxa"/>
            <w:tcBorders>
              <w:top w:val="nil"/>
              <w:left w:val="nil"/>
              <w:bottom w:val="single" w:sz="8" w:space="0" w:color="auto"/>
              <w:right w:val="single" w:sz="8" w:space="0" w:color="auto"/>
            </w:tcBorders>
            <w:tcMar>
              <w:top w:w="0" w:type="dxa"/>
              <w:left w:w="108" w:type="dxa"/>
              <w:bottom w:w="0" w:type="dxa"/>
              <w:right w:w="108" w:type="dxa"/>
            </w:tcMar>
            <w:hideMark/>
          </w:tcPr>
          <w:p w14:paraId="08528DD7"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PUSCH on and after the overlapping part, when URLLC SR is positive. Transmit PUSCH if URLLC SR is negative.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2181F1C" w14:textId="77777777" w:rsidR="004122D0" w:rsidRPr="00BB1E30" w:rsidRDefault="004122D0" w:rsidP="00E004E4">
            <w:pPr>
              <w:jc w:val="both"/>
              <w:rPr>
                <w:rFonts w:ascii="Calibri" w:eastAsia="Microsoft YaHei" w:hAnsi="Calibri" w:cs="Calibri"/>
                <w:color w:val="4472C4"/>
                <w:sz w:val="18"/>
              </w:rPr>
            </w:pPr>
            <w:r w:rsidRPr="00BB1E30">
              <w:rPr>
                <w:rFonts w:eastAsia="Microsoft YaHei"/>
                <w:color w:val="4472C4"/>
                <w:sz w:val="18"/>
              </w:rPr>
              <w:t xml:space="preserve">Drop the </w:t>
            </w:r>
            <w:proofErr w:type="spellStart"/>
            <w:r w:rsidRPr="00BB1E30">
              <w:rPr>
                <w:rFonts w:eastAsia="Microsoft YaHei"/>
                <w:color w:val="4472C4"/>
                <w:sz w:val="18"/>
              </w:rPr>
              <w:t>eMBB</w:t>
            </w:r>
            <w:proofErr w:type="spellEnd"/>
            <w:r w:rsidRPr="00BB1E30">
              <w:rPr>
                <w:rFonts w:eastAsia="Microsoft YaHei"/>
                <w:color w:val="4472C4"/>
                <w:sz w:val="18"/>
              </w:rPr>
              <w:t xml:space="preserve"> PUSCH on and after the overlapping part. The URLLC PDSCH does not need to be N1 symbols before the start of </w:t>
            </w:r>
            <w:proofErr w:type="spellStart"/>
            <w:r w:rsidRPr="00BB1E30">
              <w:rPr>
                <w:rFonts w:eastAsia="Microsoft YaHei"/>
                <w:color w:val="4472C4"/>
                <w:sz w:val="18"/>
              </w:rPr>
              <w:t>eMBB</w:t>
            </w:r>
            <w:proofErr w:type="spellEnd"/>
            <w:r w:rsidRPr="00BB1E30">
              <w:rPr>
                <w:rFonts w:eastAsia="Microsoft YaHei"/>
                <w:color w:val="4472C4"/>
                <w:sz w:val="18"/>
              </w:rPr>
              <w:t xml:space="preserve"> PUSCH.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26E633E" w14:textId="77777777" w:rsidR="004122D0" w:rsidRPr="00BB1E30" w:rsidRDefault="004122D0" w:rsidP="00E004E4">
            <w:pPr>
              <w:jc w:val="both"/>
              <w:rPr>
                <w:rFonts w:eastAsia="Microsoft YaHei"/>
                <w:color w:val="4472C4"/>
                <w:sz w:val="18"/>
                <w:highlight w:val="green"/>
              </w:rPr>
            </w:pPr>
            <w:r w:rsidRPr="00BB1E30">
              <w:rPr>
                <w:rFonts w:eastAsia="Microsoft YaHei"/>
                <w:color w:val="4472C4"/>
                <w:sz w:val="18"/>
              </w:rPr>
              <w:t xml:space="preserve"> Reuse Rel-15 rule, i.e., multiplex the P-CSI on the PUSCH if there is no A-CSI on PUSCH; otherwise drop P-CSI and transmit the </w:t>
            </w:r>
            <w:proofErr w:type="spellStart"/>
            <w:r w:rsidRPr="00BB1E30">
              <w:rPr>
                <w:rFonts w:eastAsia="Microsoft YaHei"/>
                <w:color w:val="4472C4"/>
                <w:sz w:val="18"/>
              </w:rPr>
              <w:t>eMBB</w:t>
            </w:r>
            <w:proofErr w:type="spellEnd"/>
            <w:r w:rsidRPr="00BB1E30">
              <w:rPr>
                <w:rFonts w:eastAsia="Microsoft YaHei"/>
                <w:color w:val="4472C4"/>
                <w:sz w:val="18"/>
              </w:rPr>
              <w:t xml:space="preserve"> PUSCH with A-CSI.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FE214D7" w14:textId="5A1F4A41" w:rsidR="004122D0" w:rsidRPr="00BB1E30" w:rsidRDefault="004122D0" w:rsidP="00E004E4">
            <w:pPr>
              <w:jc w:val="both"/>
              <w:rPr>
                <w:rFonts w:eastAsia="Microsoft YaHei"/>
                <w:color w:val="4472C4"/>
                <w:sz w:val="18"/>
              </w:rPr>
            </w:pPr>
            <w:r w:rsidRPr="00BB1E30">
              <w:rPr>
                <w:rFonts w:eastAsia="Microsoft YaHei"/>
                <w:color w:val="4472C4"/>
                <w:sz w:val="18"/>
              </w:rPr>
              <w:t xml:space="preserve">Drop </w:t>
            </w:r>
            <w:proofErr w:type="spellStart"/>
            <w:r w:rsidRPr="00BB1E30">
              <w:rPr>
                <w:rFonts w:eastAsia="Microsoft YaHei"/>
                <w:color w:val="4472C4"/>
                <w:sz w:val="18"/>
              </w:rPr>
              <w:t>eMBB</w:t>
            </w:r>
            <w:proofErr w:type="spellEnd"/>
            <w:r w:rsidRPr="00BB1E30">
              <w:rPr>
                <w:rFonts w:eastAsia="Microsoft YaHei"/>
                <w:color w:val="4472C4"/>
                <w:sz w:val="18"/>
              </w:rPr>
              <w:t xml:space="preserve"> PUSCH on and after the overlapping portion. The priority of the PUSCHs is “indicated by” the PHY-layer mechanism. </w:t>
            </w:r>
          </w:p>
        </w:tc>
      </w:tr>
    </w:tbl>
    <w:p w14:paraId="15E1D6EC" w14:textId="3943CAB5" w:rsidR="002D0338" w:rsidRDefault="002D0338" w:rsidP="0070312F">
      <w:pPr>
        <w:jc w:val="both"/>
        <w:rPr>
          <w:lang w:val="en-GB"/>
        </w:rPr>
      </w:pPr>
    </w:p>
    <w:p w14:paraId="78C4555F" w14:textId="46529970" w:rsidR="003517E4" w:rsidRDefault="007D0CA2" w:rsidP="003517E4">
      <w:pPr>
        <w:pStyle w:val="Heading2"/>
        <w:rPr>
          <w:rFonts w:ascii="Times New Roman" w:hAnsi="Times New Roman"/>
        </w:rPr>
      </w:pPr>
      <w:r w:rsidRPr="007D0CA2">
        <w:rPr>
          <w:rFonts w:ascii="Times New Roman" w:hAnsi="Times New Roman"/>
        </w:rPr>
        <w:t>SR and HARQ-ACK Collision</w:t>
      </w:r>
    </w:p>
    <w:p w14:paraId="69D52F0F" w14:textId="37CCF62C" w:rsidR="00F313F8" w:rsidRPr="00F313F8" w:rsidRDefault="00F313F8" w:rsidP="00F313F8">
      <w:pPr>
        <w:rPr>
          <w:lang w:val="en-GB"/>
        </w:rPr>
      </w:pPr>
      <w:r>
        <w:rPr>
          <w:lang w:val="en-GB"/>
        </w:rPr>
        <w:t xml:space="preserve">Two FFS points are remained from </w:t>
      </w:r>
      <w:r w:rsidR="006C4CB8">
        <w:rPr>
          <w:lang w:val="en-GB"/>
        </w:rPr>
        <w:t>RAN1 #98 as copied below:</w:t>
      </w:r>
    </w:p>
    <w:p w14:paraId="4A75C7A9" w14:textId="013B08FD" w:rsidR="00272EAE" w:rsidRPr="006C4CB8" w:rsidRDefault="006C4CB8" w:rsidP="006C4CB8">
      <w:pPr>
        <w:overflowPunct/>
        <w:autoSpaceDE/>
        <w:autoSpaceDN/>
        <w:adjustRightInd/>
        <w:spacing w:after="0"/>
        <w:ind w:left="288"/>
        <w:jc w:val="both"/>
        <w:textAlignment w:val="auto"/>
        <w:rPr>
          <w:i/>
          <w:lang w:eastAsia="zh-CN"/>
        </w:rPr>
      </w:pPr>
      <w:r>
        <w:rPr>
          <w:i/>
          <w:lang w:eastAsia="zh-CN"/>
        </w:rPr>
        <w:t>“</w:t>
      </w:r>
      <w:r w:rsidR="00272EAE" w:rsidRPr="006C4CB8">
        <w:rPr>
          <w:i/>
          <w:lang w:eastAsia="zh-CN"/>
        </w:rPr>
        <w:t>FFS if the case in which SR with PF0 vs HARQ-ACK with PF1 needs to be considered.</w:t>
      </w:r>
    </w:p>
    <w:p w14:paraId="23798652" w14:textId="0B1113CD" w:rsidR="00272EAE" w:rsidRDefault="00272EAE" w:rsidP="006C4CB8">
      <w:pPr>
        <w:overflowPunct/>
        <w:autoSpaceDE/>
        <w:autoSpaceDN/>
        <w:adjustRightInd/>
        <w:spacing w:after="0"/>
        <w:ind w:left="288"/>
        <w:jc w:val="both"/>
        <w:textAlignment w:val="auto"/>
        <w:rPr>
          <w:i/>
          <w:lang w:eastAsia="zh-CN"/>
        </w:rPr>
      </w:pPr>
      <w:r w:rsidRPr="006C4CB8">
        <w:rPr>
          <w:i/>
          <w:lang w:eastAsia="zh-CN"/>
        </w:rPr>
        <w:t>FFS SR with HARQ-ACK in PF 2, 3, 4</w:t>
      </w:r>
      <w:r w:rsidR="006C4CB8">
        <w:rPr>
          <w:i/>
          <w:lang w:eastAsia="zh-CN"/>
        </w:rPr>
        <w:t>”</w:t>
      </w:r>
    </w:p>
    <w:p w14:paraId="00A215CA" w14:textId="51662A90" w:rsidR="006C4CB8" w:rsidRDefault="006C4CB8" w:rsidP="006C4CB8">
      <w:pPr>
        <w:overflowPunct/>
        <w:autoSpaceDE/>
        <w:autoSpaceDN/>
        <w:adjustRightInd/>
        <w:spacing w:after="0"/>
        <w:jc w:val="both"/>
        <w:textAlignment w:val="auto"/>
        <w:rPr>
          <w:i/>
          <w:lang w:eastAsia="zh-CN"/>
        </w:rPr>
      </w:pPr>
    </w:p>
    <w:p w14:paraId="577BBBB0" w14:textId="6EB285CD" w:rsidR="006C4CB8" w:rsidRDefault="006C4CB8" w:rsidP="006C4CB8">
      <w:pPr>
        <w:overflowPunct/>
        <w:autoSpaceDE/>
        <w:autoSpaceDN/>
        <w:adjustRightInd/>
        <w:spacing w:after="0"/>
        <w:jc w:val="both"/>
        <w:textAlignment w:val="auto"/>
        <w:rPr>
          <w:lang w:eastAsia="zh-CN"/>
        </w:rPr>
      </w:pPr>
      <w:r w:rsidRPr="006C4CB8">
        <w:rPr>
          <w:lang w:eastAsia="zh-CN"/>
        </w:rPr>
        <w:lastRenderedPageBreak/>
        <w:t xml:space="preserve">In Rel. 15, if SR with PUCCH format 0 collides with HARQ-ACK with PUCCH format 1, </w:t>
      </w:r>
      <w:r>
        <w:rPr>
          <w:lang w:eastAsia="zh-CN"/>
        </w:rPr>
        <w:t xml:space="preserve">SR is dropped. If SR collides with HARQ-ACK carrier by PUCCH format 2, 3 or 4, SR is appended to the HARQ-ACK payload. </w:t>
      </w:r>
    </w:p>
    <w:p w14:paraId="51C3EBED" w14:textId="643ED703" w:rsidR="006C4CB8" w:rsidRDefault="006C4CB8" w:rsidP="006C4CB8">
      <w:pPr>
        <w:overflowPunct/>
        <w:autoSpaceDE/>
        <w:autoSpaceDN/>
        <w:adjustRightInd/>
        <w:spacing w:after="0"/>
        <w:jc w:val="both"/>
        <w:textAlignment w:val="auto"/>
        <w:rPr>
          <w:lang w:eastAsia="zh-CN"/>
        </w:rPr>
      </w:pPr>
    </w:p>
    <w:p w14:paraId="59CB67DA" w14:textId="2FF57DBE" w:rsidR="006C4CB8" w:rsidRDefault="006C4CB8" w:rsidP="006C4CB8">
      <w:pPr>
        <w:overflowPunct/>
        <w:autoSpaceDE/>
        <w:autoSpaceDN/>
        <w:adjustRightInd/>
        <w:spacing w:after="0"/>
        <w:jc w:val="both"/>
        <w:textAlignment w:val="auto"/>
        <w:rPr>
          <w:lang w:eastAsia="zh-CN"/>
        </w:rPr>
      </w:pPr>
      <w:r>
        <w:rPr>
          <w:lang w:eastAsia="zh-CN"/>
        </w:rPr>
        <w:t>In Rel. 16, the same rules should apply in case SR and HARQ-ACK are of the same priority. If the priorities are different, then either SR or HARQ-ACK, whichever has the higher priority, should be transmitted and the other one should be dropped.</w:t>
      </w:r>
    </w:p>
    <w:p w14:paraId="77E5A17C" w14:textId="3F710C7B" w:rsidR="006C4CB8" w:rsidRDefault="006C4CB8" w:rsidP="006C4CB8">
      <w:pPr>
        <w:overflowPunct/>
        <w:autoSpaceDE/>
        <w:autoSpaceDN/>
        <w:adjustRightInd/>
        <w:spacing w:after="0"/>
        <w:jc w:val="both"/>
        <w:textAlignment w:val="auto"/>
        <w:rPr>
          <w:lang w:eastAsia="zh-CN"/>
        </w:rPr>
      </w:pPr>
    </w:p>
    <w:p w14:paraId="6EF89D07" w14:textId="6BCEC655" w:rsidR="006C4CB8" w:rsidRPr="006C4CB8" w:rsidRDefault="006C4CB8" w:rsidP="006C4CB8">
      <w:pPr>
        <w:overflowPunct/>
        <w:autoSpaceDE/>
        <w:autoSpaceDN/>
        <w:adjustRightInd/>
        <w:spacing w:after="0"/>
        <w:jc w:val="both"/>
        <w:textAlignment w:val="auto"/>
        <w:rPr>
          <w:b/>
          <w:lang w:eastAsia="zh-CN"/>
        </w:rPr>
      </w:pPr>
      <w:r w:rsidRPr="006C4CB8">
        <w:rPr>
          <w:b/>
          <w:lang w:eastAsia="zh-CN"/>
        </w:rPr>
        <w:t>Proposal 16: In case SR with PF0 collides with HARQ-ACK with PF1 or SR collides with HARQ-ACK with PF 2/3/4, then:</w:t>
      </w:r>
    </w:p>
    <w:p w14:paraId="2992037F" w14:textId="254CA008" w:rsidR="006C4CB8" w:rsidRPr="006C4CB8" w:rsidRDefault="006C4CB8" w:rsidP="006C4CB8">
      <w:pPr>
        <w:pStyle w:val="ListParagraph"/>
        <w:numPr>
          <w:ilvl w:val="0"/>
          <w:numId w:val="32"/>
        </w:numPr>
        <w:jc w:val="both"/>
        <w:rPr>
          <w:rFonts w:ascii="Times New Roman" w:hAnsi="Times New Roman"/>
          <w:b/>
          <w:sz w:val="20"/>
          <w:lang w:eastAsia="zh-CN"/>
        </w:rPr>
      </w:pPr>
      <w:r w:rsidRPr="006C4CB8">
        <w:rPr>
          <w:rFonts w:ascii="Times New Roman" w:hAnsi="Times New Roman"/>
          <w:b/>
          <w:sz w:val="20"/>
          <w:lang w:eastAsia="zh-CN"/>
        </w:rPr>
        <w:t>Follow the Rel. 15 rules if SR and HARQ-ACK are of the same priority</w:t>
      </w:r>
    </w:p>
    <w:p w14:paraId="07A40F14" w14:textId="1AEC06D4" w:rsidR="006C4CB8" w:rsidRPr="006C4CB8" w:rsidRDefault="006C4CB8" w:rsidP="006C4CB8">
      <w:pPr>
        <w:pStyle w:val="ListParagraph"/>
        <w:numPr>
          <w:ilvl w:val="0"/>
          <w:numId w:val="32"/>
        </w:numPr>
        <w:jc w:val="both"/>
        <w:rPr>
          <w:rFonts w:ascii="Times New Roman" w:hAnsi="Times New Roman"/>
          <w:b/>
          <w:sz w:val="20"/>
          <w:lang w:eastAsia="zh-CN"/>
        </w:rPr>
      </w:pPr>
      <w:r w:rsidRPr="006C4CB8">
        <w:rPr>
          <w:rFonts w:ascii="Times New Roman" w:hAnsi="Times New Roman"/>
          <w:b/>
          <w:sz w:val="20"/>
          <w:lang w:eastAsia="zh-CN"/>
        </w:rPr>
        <w:t>Drop the lower priority transmission in case SR and HARQ-ACK have different priorities.</w:t>
      </w:r>
    </w:p>
    <w:p w14:paraId="7FE586C0" w14:textId="236F6E09" w:rsidR="00680DC9" w:rsidRDefault="00680DC9" w:rsidP="000A4CCA">
      <w:pPr>
        <w:jc w:val="both"/>
        <w:rPr>
          <w:b/>
          <w:lang w:val="en-GB"/>
        </w:rPr>
      </w:pPr>
    </w:p>
    <w:p w14:paraId="180BB9FB" w14:textId="146D27AF" w:rsidR="00226D19" w:rsidRPr="00AA5D26" w:rsidRDefault="00226D19" w:rsidP="00226D19">
      <w:pPr>
        <w:pStyle w:val="Heading2"/>
        <w:jc w:val="both"/>
        <w:rPr>
          <w:rFonts w:ascii="Times New Roman" w:hAnsi="Times New Roman"/>
        </w:rPr>
      </w:pPr>
      <w:r w:rsidRPr="00AA5D26">
        <w:rPr>
          <w:rFonts w:ascii="Times New Roman" w:hAnsi="Times New Roman"/>
        </w:rPr>
        <w:t xml:space="preserve">Collision handling between </w:t>
      </w:r>
      <w:r>
        <w:rPr>
          <w:rFonts w:ascii="Times New Roman" w:hAnsi="Times New Roman"/>
        </w:rPr>
        <w:t>More than Two Overlapping Channels</w:t>
      </w:r>
    </w:p>
    <w:p w14:paraId="089D7FB4" w14:textId="0827BD30" w:rsidR="00365412" w:rsidRPr="0041460A" w:rsidRDefault="009B0F30" w:rsidP="000A4CCA">
      <w:pPr>
        <w:jc w:val="both"/>
        <w:rPr>
          <w:lang w:val="en-GB"/>
        </w:rPr>
      </w:pPr>
      <w:r>
        <w:rPr>
          <w:lang w:val="en-GB"/>
        </w:rPr>
        <w:t>First, in case of collision</w:t>
      </w:r>
      <w:r w:rsidR="00C4774D">
        <w:rPr>
          <w:lang w:val="en-GB"/>
        </w:rPr>
        <w:t xml:space="preserve"> among multiple channels</w:t>
      </w:r>
      <w:r>
        <w:rPr>
          <w:lang w:val="en-GB"/>
        </w:rPr>
        <w:t xml:space="preserve">, the order of the collision handling should be determined. In other words, when multiple channels with different priorities collide, there could be two options to consider: (1) The UE always resolves the collisions within the channels of the same priority and then across the channels of different priorities, or (2) The UE resolves the collision within the channels of the same type, e.g., PUCCHs, and then across channels of different types. </w:t>
      </w:r>
      <w:r w:rsidR="00B74696">
        <w:rPr>
          <w:lang w:val="en-GB"/>
        </w:rPr>
        <w:t>Given the recent agreement from RANP #85 that multiplexing across channels of different priorities should not be considered in Rel. 16, Option (2) should not be further considered.</w:t>
      </w:r>
      <w:r>
        <w:rPr>
          <w:lang w:val="en-GB"/>
        </w:rPr>
        <w:t xml:space="preserve">  </w:t>
      </w:r>
    </w:p>
    <w:p w14:paraId="1D510BE7" w14:textId="6E9A4501" w:rsidR="00EC78E3" w:rsidRDefault="00C45F27" w:rsidP="0041460A">
      <w:pPr>
        <w:keepNext/>
        <w:jc w:val="center"/>
      </w:pPr>
      <w:r>
        <w:object w:dxaOrig="14175" w:dyaOrig="5640" w14:anchorId="265F0875">
          <v:shape id="_x0000_i1026" type="#_x0000_t75" style="width:346.05pt;height:136.5pt" o:ole="">
            <v:imagedata r:id="rId14" o:title=""/>
          </v:shape>
          <o:OLEObject Type="Embed" ProgID="Visio.Drawing.15" ShapeID="_x0000_i1026" DrawAspect="Content" ObjectID="_1631982718" r:id="rId15"/>
        </w:object>
      </w:r>
    </w:p>
    <w:p w14:paraId="4A696388" w14:textId="26E9D114" w:rsidR="00365412" w:rsidRPr="005D63CE" w:rsidRDefault="00EC78E3" w:rsidP="0041460A">
      <w:pPr>
        <w:pStyle w:val="Caption"/>
        <w:jc w:val="center"/>
        <w:rPr>
          <w:lang w:val="en-GB"/>
        </w:rPr>
      </w:pPr>
      <w:r>
        <w:t xml:space="preserve">Figure </w:t>
      </w:r>
      <w:r w:rsidR="00B74696">
        <w:rPr>
          <w:noProof/>
        </w:rPr>
        <w:t>2</w:t>
      </w:r>
      <w:r>
        <w:t xml:space="preserve">: An </w:t>
      </w:r>
      <w:proofErr w:type="spellStart"/>
      <w:r>
        <w:t>illsutration</w:t>
      </w:r>
      <w:proofErr w:type="spellEnd"/>
      <w:r>
        <w:t xml:space="preserve"> of the order of collision resoltion. Top: handling collision within the channels of the same priority first. Bottom: Handling collision across channels of the same types first.</w:t>
      </w:r>
    </w:p>
    <w:p w14:paraId="02166B92" w14:textId="23FCAB5E" w:rsidR="004B6763" w:rsidRDefault="004B6763" w:rsidP="004B6763">
      <w:pPr>
        <w:jc w:val="both"/>
        <w:rPr>
          <w:lang w:val="en-GB"/>
        </w:rPr>
      </w:pPr>
      <w:r w:rsidRPr="0070312F">
        <w:rPr>
          <w:lang w:val="en-GB"/>
        </w:rPr>
        <w:t xml:space="preserve">Based on the above discussions, we </w:t>
      </w:r>
      <w:r w:rsidR="00C45F27">
        <w:rPr>
          <w:lang w:val="en-GB"/>
        </w:rPr>
        <w:t>propose that:</w:t>
      </w:r>
    </w:p>
    <w:p w14:paraId="1E585F98" w14:textId="75936E54" w:rsidR="004B6763" w:rsidRPr="00671427" w:rsidRDefault="004B6763" w:rsidP="004B6763">
      <w:pPr>
        <w:jc w:val="both"/>
        <w:rPr>
          <w:b/>
          <w:lang w:val="en-GB"/>
        </w:rPr>
      </w:pPr>
      <w:r w:rsidRPr="00671427">
        <w:rPr>
          <w:b/>
          <w:lang w:val="en-GB"/>
        </w:rPr>
        <w:t xml:space="preserve">Proposal </w:t>
      </w:r>
      <w:r w:rsidR="006C4CB8">
        <w:rPr>
          <w:b/>
          <w:lang w:val="en-GB"/>
        </w:rPr>
        <w:t>17</w:t>
      </w:r>
      <w:r w:rsidRPr="00671427">
        <w:rPr>
          <w:b/>
          <w:lang w:val="en-GB"/>
        </w:rPr>
        <w:t xml:space="preserve">: </w:t>
      </w:r>
      <w:r w:rsidR="00C45F27" w:rsidRPr="00671427">
        <w:rPr>
          <w:b/>
          <w:lang w:val="en-GB"/>
        </w:rPr>
        <w:t xml:space="preserve">In case of collision between more than 2 channels with different priorities, the </w:t>
      </w:r>
      <w:r w:rsidR="00B74696">
        <w:rPr>
          <w:b/>
          <w:lang w:val="en-GB"/>
        </w:rPr>
        <w:t>following</w:t>
      </w:r>
      <w:r w:rsidR="00C45F27" w:rsidRPr="00671427">
        <w:rPr>
          <w:b/>
          <w:lang w:val="en-GB"/>
        </w:rPr>
        <w:t xml:space="preserve"> steps are taken by the UE:</w:t>
      </w:r>
    </w:p>
    <w:p w14:paraId="0A522F29" w14:textId="0A43415C" w:rsidR="00C45F27" w:rsidRPr="00671427" w:rsidRDefault="00C45F27" w:rsidP="00326111">
      <w:pPr>
        <w:pStyle w:val="ListParagraph"/>
        <w:numPr>
          <w:ilvl w:val="0"/>
          <w:numId w:val="28"/>
        </w:numPr>
        <w:jc w:val="both"/>
        <w:rPr>
          <w:rFonts w:ascii="Times New Roman" w:hAnsi="Times New Roman"/>
          <w:b/>
          <w:sz w:val="20"/>
          <w:szCs w:val="20"/>
          <w:lang w:val="en-GB"/>
        </w:rPr>
      </w:pPr>
      <w:r w:rsidRPr="00671427">
        <w:rPr>
          <w:rFonts w:ascii="Times New Roman" w:hAnsi="Times New Roman"/>
          <w:b/>
          <w:sz w:val="20"/>
          <w:szCs w:val="20"/>
          <w:lang w:val="en-GB"/>
        </w:rPr>
        <w:t>Step 1: Collision between overlapping channels of the same priority is resolved by following the Rel. 15 multiplexing rules.</w:t>
      </w:r>
    </w:p>
    <w:p w14:paraId="512F24B0" w14:textId="606E9827" w:rsidR="00C45F27" w:rsidRPr="00671427" w:rsidRDefault="00C45F27" w:rsidP="00326111">
      <w:pPr>
        <w:pStyle w:val="ListParagraph"/>
        <w:numPr>
          <w:ilvl w:val="0"/>
          <w:numId w:val="28"/>
        </w:numPr>
        <w:jc w:val="both"/>
        <w:rPr>
          <w:rFonts w:ascii="Times New Roman" w:hAnsi="Times New Roman"/>
          <w:b/>
          <w:sz w:val="20"/>
          <w:szCs w:val="20"/>
          <w:lang w:val="en-GB"/>
        </w:rPr>
      </w:pPr>
      <w:r w:rsidRPr="00671427">
        <w:rPr>
          <w:rFonts w:ascii="Times New Roman" w:hAnsi="Times New Roman"/>
          <w:b/>
          <w:sz w:val="20"/>
          <w:szCs w:val="20"/>
          <w:lang w:val="en-GB"/>
        </w:rPr>
        <w:t xml:space="preserve">Step 2: If the remaining channels of different priorities are overlapping, the lower priority channels, including their contents, are dropped. </w:t>
      </w:r>
    </w:p>
    <w:p w14:paraId="371CA395" w14:textId="77777777" w:rsidR="007D0CA2" w:rsidRDefault="007D0CA2" w:rsidP="00C45F27">
      <w:pPr>
        <w:jc w:val="both"/>
        <w:rPr>
          <w:b/>
          <w:lang w:val="en-GB"/>
        </w:rPr>
      </w:pPr>
    </w:p>
    <w:p w14:paraId="19A45972" w14:textId="439F796C" w:rsidR="00885ABD" w:rsidRPr="00AA5D26" w:rsidRDefault="00885ABD" w:rsidP="00885ABD">
      <w:pPr>
        <w:pStyle w:val="Heading2"/>
        <w:jc w:val="both"/>
        <w:rPr>
          <w:rFonts w:ascii="Times New Roman" w:hAnsi="Times New Roman"/>
        </w:rPr>
      </w:pPr>
      <w:r>
        <w:rPr>
          <w:rFonts w:ascii="Times New Roman" w:hAnsi="Times New Roman"/>
        </w:rPr>
        <w:t>Priority Indication</w:t>
      </w:r>
      <w:r w:rsidR="00705193">
        <w:rPr>
          <w:rFonts w:ascii="Times New Roman" w:hAnsi="Times New Roman"/>
        </w:rPr>
        <w:t xml:space="preserve"> for Uplink Channels</w:t>
      </w:r>
    </w:p>
    <w:p w14:paraId="43F595C8" w14:textId="534B84B5" w:rsidR="00CB6544" w:rsidRPr="00CB6544" w:rsidRDefault="0077629F" w:rsidP="000A4CCA">
      <w:pPr>
        <w:jc w:val="both"/>
        <w:rPr>
          <w:lang w:val="en-GB"/>
        </w:rPr>
      </w:pPr>
      <w:r w:rsidRPr="00CB6544">
        <w:rPr>
          <w:lang w:val="en-GB"/>
        </w:rPr>
        <w:t xml:space="preserve">Different approaches have been proposed to define the priority of UL channels </w:t>
      </w:r>
      <w:r w:rsidR="00CB6544" w:rsidRPr="00CB6544">
        <w:rPr>
          <w:lang w:val="en-GB"/>
        </w:rPr>
        <w:t xml:space="preserve">so far. These approaches can be categorized as (1) PHY-based indication schemes, and (2) MAC-based indication schemes. </w:t>
      </w:r>
    </w:p>
    <w:p w14:paraId="132EED4C" w14:textId="51323303" w:rsidR="00CB6544" w:rsidRDefault="00CB6544" w:rsidP="000A4CCA">
      <w:pPr>
        <w:jc w:val="both"/>
        <w:rPr>
          <w:lang w:val="en-GB"/>
        </w:rPr>
      </w:pPr>
      <w:r w:rsidRPr="00CB6544">
        <w:rPr>
          <w:lang w:val="en-GB"/>
        </w:rPr>
        <w:t xml:space="preserve">For PUCCH carrying HARQ-ACK, </w:t>
      </w:r>
      <w:r>
        <w:rPr>
          <w:lang w:val="en-GB"/>
        </w:rPr>
        <w:t>RAN1 has agreed that:</w:t>
      </w:r>
    </w:p>
    <w:p w14:paraId="4788EA2C" w14:textId="77777777" w:rsidR="00CB6544" w:rsidRPr="001D4399" w:rsidRDefault="00CB6544" w:rsidP="00CB6544">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6A8C7DA3" w14:textId="77777777" w:rsidR="00CB6544" w:rsidRPr="004F471B" w:rsidRDefault="00CB6544" w:rsidP="00CB6544">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Opt.1: By DCI format</w:t>
      </w:r>
    </w:p>
    <w:p w14:paraId="2ABCC662" w14:textId="77777777" w:rsidR="00CB6544" w:rsidRPr="001D4399" w:rsidRDefault="00CB6544" w:rsidP="00CB6544">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lastRenderedPageBreak/>
        <w:t>Opt.2: By RNTI</w:t>
      </w:r>
    </w:p>
    <w:p w14:paraId="27137438" w14:textId="77777777" w:rsidR="00CB6544" w:rsidRPr="001D4399" w:rsidRDefault="00CB6544" w:rsidP="00CB6544">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305E6149" w14:textId="77777777" w:rsidR="00CB6544" w:rsidRPr="004F471B" w:rsidRDefault="00CB6544" w:rsidP="00CB6544">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 xml:space="preserve">Opt.4: By CORESET/search space </w:t>
      </w:r>
    </w:p>
    <w:p w14:paraId="2FC6F84D" w14:textId="77777777" w:rsidR="00CB6544" w:rsidRPr="001D4399" w:rsidRDefault="00CB6544" w:rsidP="00CB6544">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additional option(s) for Type I HARQ-ACK codebook</w:t>
      </w:r>
    </w:p>
    <w:p w14:paraId="7F306016" w14:textId="77777777" w:rsidR="00CB6544" w:rsidRPr="004F471B" w:rsidRDefault="00CB6544" w:rsidP="00CB6544">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FFS: For SPS PDSCH (including SPS release PDCCH)</w:t>
      </w:r>
    </w:p>
    <w:p w14:paraId="0DDBE265" w14:textId="7DE31C15" w:rsidR="00CB6544" w:rsidRDefault="00CB6544" w:rsidP="000A4CCA">
      <w:pPr>
        <w:jc w:val="both"/>
        <w:rPr>
          <w:lang w:val="en-GB"/>
        </w:rPr>
      </w:pPr>
    </w:p>
    <w:p w14:paraId="4645ACDA" w14:textId="77777777" w:rsidR="00CB6544" w:rsidRPr="00326111" w:rsidRDefault="00CB6544" w:rsidP="00CB6544">
      <w:pPr>
        <w:pStyle w:val="ListParagraph"/>
        <w:numPr>
          <w:ilvl w:val="0"/>
          <w:numId w:val="30"/>
        </w:numPr>
        <w:shd w:val="clear" w:color="auto" w:fill="FFFFFF"/>
        <w:jc w:val="both"/>
        <w:rPr>
          <w:rFonts w:ascii="Times New Roman" w:hAnsi="Times New Roman"/>
          <w:i/>
          <w:sz w:val="20"/>
          <w:shd w:val="clear" w:color="auto" w:fill="FFFFFF"/>
          <w:lang w:eastAsia="zh-CN"/>
        </w:rPr>
      </w:pPr>
      <w:r w:rsidRPr="00326111">
        <w:rPr>
          <w:rFonts w:ascii="Times New Roman" w:hAnsi="Times New Roman"/>
          <w:i/>
          <w:color w:val="000000"/>
          <w:sz w:val="20"/>
          <w:shd w:val="clear" w:color="auto" w:fill="FFFFFF"/>
        </w:rPr>
        <w:t>When at least two HARQ-ACK codebooks are simultaneously constructed for supporting different service types for a UE,</w:t>
      </w:r>
      <w:r w:rsidRPr="00326111">
        <w:rPr>
          <w:rFonts w:ascii="Times New Roman" w:hAnsi="Times New Roman"/>
          <w:i/>
          <w:sz w:val="20"/>
          <w:lang w:eastAsia="zh-CN"/>
        </w:rPr>
        <w:t xml:space="preserve"> </w:t>
      </w:r>
      <w:r w:rsidRPr="00326111">
        <w:rPr>
          <w:rFonts w:ascii="Times New Roman" w:hAnsi="Times New Roman"/>
          <w:i/>
          <w:sz w:val="20"/>
          <w:shd w:val="clear" w:color="auto" w:fill="FFFFFF"/>
          <w:lang w:eastAsia="zh-CN"/>
        </w:rPr>
        <w:t>the PHY identification of HARQ-ACK codebook is also used to determine the priority of the HARQ-ACK codebook for collision handling.</w:t>
      </w:r>
    </w:p>
    <w:p w14:paraId="0CB947A5" w14:textId="7A050B12" w:rsidR="00CB6544" w:rsidRDefault="00CB6544" w:rsidP="000A4CCA">
      <w:pPr>
        <w:jc w:val="both"/>
        <w:rPr>
          <w:lang w:val="en-GB"/>
        </w:rPr>
      </w:pPr>
    </w:p>
    <w:p w14:paraId="2E86B69D" w14:textId="6ADE56E2" w:rsidR="00CB6544" w:rsidRDefault="00CB6544" w:rsidP="000A4CCA">
      <w:pPr>
        <w:jc w:val="both"/>
        <w:rPr>
          <w:lang w:val="en-GB"/>
        </w:rPr>
      </w:pPr>
      <w:r>
        <w:rPr>
          <w:lang w:val="en-GB"/>
        </w:rPr>
        <w:t xml:space="preserve">For PUSCH priority determination and indication, both (1) and (2) are considered. For PHY-based approach, there are also multiple proposals that can be grouped as (A) explicit priority indication via CORESET or DCI size, (B) implicit priority indication via RNTI, search space set, a bit field in the DCI and (C) scheduling </w:t>
      </w:r>
      <w:proofErr w:type="gramStart"/>
      <w:r>
        <w:rPr>
          <w:lang w:val="en-GB"/>
        </w:rPr>
        <w:t>time based</w:t>
      </w:r>
      <w:proofErr w:type="gramEnd"/>
      <w:r>
        <w:rPr>
          <w:lang w:val="en-GB"/>
        </w:rPr>
        <w:t xml:space="preserve"> approach, i.e., the later scheduled channel always has a higher priority. </w:t>
      </w:r>
    </w:p>
    <w:p w14:paraId="01A3D46E" w14:textId="1783D7B6" w:rsidR="007F5694" w:rsidRDefault="00CB6544" w:rsidP="000A4CCA">
      <w:pPr>
        <w:jc w:val="both"/>
        <w:rPr>
          <w:lang w:val="en-GB"/>
        </w:rPr>
      </w:pPr>
      <w:r w:rsidRPr="00CB6544">
        <w:rPr>
          <w:lang w:val="en-GB"/>
        </w:rPr>
        <w:t xml:space="preserve">In this section, we first focus on PUSCH </w:t>
      </w:r>
      <w:r>
        <w:rPr>
          <w:lang w:val="en-GB"/>
        </w:rPr>
        <w:t>priority indication, and at the high-level, compare the PHY-based solution and MAC-based solution. Then, we will discuss the benefits of explicit PHY-layer priority indication under (A) for both PUCCH carrying HARQ-ACK and for PUSCH.</w:t>
      </w:r>
    </w:p>
    <w:p w14:paraId="37F714F8" w14:textId="5BDA9A4C" w:rsidR="00CB6544" w:rsidRPr="00CB6544" w:rsidRDefault="00CB6544" w:rsidP="00CB6544">
      <w:pPr>
        <w:pStyle w:val="Heading3"/>
        <w:rPr>
          <w:rFonts w:ascii="Times New Roman" w:hAnsi="Times New Roman"/>
        </w:rPr>
      </w:pPr>
      <w:r w:rsidRPr="00CB6544">
        <w:rPr>
          <w:rFonts w:ascii="Times New Roman" w:hAnsi="Times New Roman"/>
        </w:rPr>
        <w:t>PHY-Based Versus MAC-Based Priority Indication for PUSCH</w:t>
      </w:r>
    </w:p>
    <w:p w14:paraId="4FACE679" w14:textId="05739231" w:rsidR="00D63B81" w:rsidRPr="00CB6544" w:rsidRDefault="00D029E1" w:rsidP="000A4CCA">
      <w:pPr>
        <w:jc w:val="both"/>
        <w:rPr>
          <w:rFonts w:eastAsia="Times New Roman"/>
        </w:rPr>
      </w:pPr>
      <w:r w:rsidRPr="00D029E1">
        <w:rPr>
          <w:lang w:val="en-GB"/>
        </w:rPr>
        <w:t>To determine the priority of PUSCH, two schemes have been proposed in RAN1 and RAN2</w:t>
      </w:r>
      <w:r>
        <w:rPr>
          <w:lang w:val="en-GB"/>
        </w:rPr>
        <w:t xml:space="preserve">: (1) PUSCH priority is determined at the MAC layer based on </w:t>
      </w:r>
      <w:r>
        <w:rPr>
          <w:rFonts w:eastAsia="Times New Roman"/>
        </w:rPr>
        <w:t xml:space="preserve">the determination of maximum of priority of LCHs associated with the PUSCH, or (2) PUSCH priority is indicated at the PHY layer. </w:t>
      </w:r>
      <w:r w:rsidR="00CB6544">
        <w:rPr>
          <w:lang w:val="en-GB"/>
        </w:rPr>
        <w:t>In this section</w:t>
      </w:r>
      <w:r>
        <w:rPr>
          <w:lang w:val="en-GB"/>
        </w:rPr>
        <w:t xml:space="preserve">, we present some examples to illustrate why Option 2 should be considered for PUSCH priority indication. </w:t>
      </w:r>
    </w:p>
    <w:p w14:paraId="73540639" w14:textId="7369822D" w:rsidR="00D63B81" w:rsidRDefault="00D63B81" w:rsidP="000A4CCA">
      <w:pPr>
        <w:jc w:val="both"/>
      </w:pPr>
      <w:r>
        <w:rPr>
          <w:lang w:val="en-GB"/>
        </w:rPr>
        <w:t xml:space="preserve">Let us first focus on the L1 functionality without any overlap as follows: For the PUSCH intended for low priority service, gNB uses rate control, RB allocation, power control in order to have an appropriate BLER/reliability such as 10% BLER. This will not change if MAC decides to put high priority traffic on this PUSCH. The BLER will still be 10%. For the PUSCH intended for a high priority service, gNB uses rate control, RB allocation, power control in order to have an appropriate BLER/reliability such as 10^-5. </w:t>
      </w:r>
      <w:r>
        <w:t>This will not change if MAC decides to put low priority traffic on this PUSCH. Now, if UCI and PUSCH collide, the UCI will be multiplexed into the PUSCH. The effective ‘power’ spent on delivery of UCI takes into account the code rate of the default L1 assumption. The gNB plans with the appropriate rate control parameters of the grant to achieve a certain UCI error rate target, such as 0.1% BER. This will not change if MAC decides to put a different priority traffic here.</w:t>
      </w:r>
    </w:p>
    <w:p w14:paraId="31B3EB4A" w14:textId="544C021B" w:rsidR="00614BEF" w:rsidRDefault="00614BEF" w:rsidP="000A4CCA">
      <w:pPr>
        <w:jc w:val="both"/>
        <w:rPr>
          <w:b/>
        </w:rPr>
      </w:pPr>
      <w:r w:rsidRPr="00671427">
        <w:rPr>
          <w:b/>
        </w:rPr>
        <w:t xml:space="preserve">Observation </w:t>
      </w:r>
      <w:r w:rsidR="00CB6544">
        <w:rPr>
          <w:b/>
        </w:rPr>
        <w:t>2</w:t>
      </w:r>
      <w:r w:rsidRPr="00671427">
        <w:rPr>
          <w:b/>
        </w:rPr>
        <w:t>:</w:t>
      </w:r>
      <w:r w:rsidR="00441B9B" w:rsidRPr="00671427">
        <w:rPr>
          <w:b/>
        </w:rPr>
        <w:t xml:space="preserve"> Each grant is given </w:t>
      </w:r>
      <w:r w:rsidR="00CB6544">
        <w:rPr>
          <w:b/>
        </w:rPr>
        <w:t xml:space="preserve">by the </w:t>
      </w:r>
      <w:proofErr w:type="spellStart"/>
      <w:r w:rsidR="00CB6544">
        <w:rPr>
          <w:b/>
        </w:rPr>
        <w:t>gNB</w:t>
      </w:r>
      <w:proofErr w:type="spellEnd"/>
      <w:r w:rsidR="00CB6544">
        <w:rPr>
          <w:b/>
        </w:rPr>
        <w:t xml:space="preserve"> </w:t>
      </w:r>
      <w:r w:rsidR="00441B9B" w:rsidRPr="00671427">
        <w:rPr>
          <w:b/>
        </w:rPr>
        <w:t xml:space="preserve">assuming a </w:t>
      </w:r>
      <w:proofErr w:type="gramStart"/>
      <w:r w:rsidR="00441B9B" w:rsidRPr="00671427">
        <w:rPr>
          <w:b/>
        </w:rPr>
        <w:t xml:space="preserve">certain </w:t>
      </w:r>
      <w:r w:rsidR="00B2111F" w:rsidRPr="00671427">
        <w:rPr>
          <w:b/>
        </w:rPr>
        <w:t>requirements</w:t>
      </w:r>
      <w:proofErr w:type="gramEnd"/>
      <w:r w:rsidR="00B2111F" w:rsidRPr="00671427">
        <w:rPr>
          <w:b/>
        </w:rPr>
        <w:t xml:space="preserve"> for latency and reliability. Even if MAC decides to downgrade the priority of the PUSCH, its PHY characteristics will remain the same.</w:t>
      </w:r>
    </w:p>
    <w:p w14:paraId="6562F8F3" w14:textId="34DF705A" w:rsidR="005E0C5F" w:rsidRPr="005E0C5F" w:rsidRDefault="005E0C5F" w:rsidP="000A4CCA">
      <w:pPr>
        <w:jc w:val="both"/>
      </w:pPr>
      <w:r w:rsidRPr="005E0C5F">
        <w:t xml:space="preserve">Having said that, we examine the difference between the PHY-based and MAC-based priority determination on both the UE and the </w:t>
      </w:r>
      <w:proofErr w:type="spellStart"/>
      <w:r w:rsidRPr="005E0C5F">
        <w:t>gNB</w:t>
      </w:r>
      <w:proofErr w:type="spellEnd"/>
      <w:r w:rsidRPr="005E0C5F">
        <w:t>.</w:t>
      </w:r>
    </w:p>
    <w:p w14:paraId="01BBDDAB" w14:textId="1A9565EC" w:rsidR="00BB5744" w:rsidRPr="00842206" w:rsidRDefault="00300D1D" w:rsidP="00842206">
      <w:pPr>
        <w:pStyle w:val="Heading4"/>
        <w:rPr>
          <w:rFonts w:ascii="Times New Roman" w:hAnsi="Times New Roman"/>
        </w:rPr>
      </w:pPr>
      <w:r w:rsidRPr="00842206">
        <w:rPr>
          <w:rFonts w:ascii="Times New Roman" w:hAnsi="Times New Roman"/>
        </w:rPr>
        <w:t>Impact on the UCI Multiplexing</w:t>
      </w:r>
      <w:r w:rsidR="00EA5D3C" w:rsidRPr="00842206">
        <w:rPr>
          <w:rFonts w:ascii="Times New Roman" w:hAnsi="Times New Roman"/>
        </w:rPr>
        <w:t xml:space="preserve"> </w:t>
      </w:r>
    </w:p>
    <w:p w14:paraId="2A2EDC5E" w14:textId="10507B8C" w:rsidR="00D63B81" w:rsidRDefault="00D63B81" w:rsidP="00D63B81">
      <w:pPr>
        <w:jc w:val="both"/>
      </w:pPr>
      <w:r w:rsidRPr="00D63B81">
        <w:rPr>
          <w:lang w:val="en-GB"/>
        </w:rPr>
        <w:t>Here, we first assume that</w:t>
      </w:r>
      <w:r>
        <w:rPr>
          <w:b/>
          <w:lang w:val="en-GB"/>
        </w:rPr>
        <w:t xml:space="preserve"> </w:t>
      </w:r>
      <w:r>
        <w:t xml:space="preserve">the MAC either keeps the L1 default priority or ‘downgrades’, but it will never ‘upgrade’ the priority. With upgrade, the BLER target and reliability target would not be met. In addition, in the case of a hypothetical upgrade, the gNB would be giving low priority </w:t>
      </w:r>
      <w:proofErr w:type="spellStart"/>
      <w:r>
        <w:t>ReTx</w:t>
      </w:r>
      <w:proofErr w:type="spellEnd"/>
      <w:r>
        <w:t xml:space="preserve"> grants because</w:t>
      </w:r>
      <w:r w:rsidR="006518B4">
        <w:t>, otherwise,</w:t>
      </w:r>
      <w:r>
        <w:t xml:space="preserve"> it would fail to decode MAC header; therefore, it would keep treating this PUSCH as low priority for ReTx scheduling purposes.</w:t>
      </w:r>
    </w:p>
    <w:p w14:paraId="5774AF6D" w14:textId="7A7C7EF0" w:rsidR="001410C2" w:rsidRDefault="00D63B81" w:rsidP="000A4CCA">
      <w:pPr>
        <w:jc w:val="both"/>
        <w:rPr>
          <w:lang w:val="en-GB"/>
        </w:rPr>
      </w:pPr>
      <w:r w:rsidRPr="00D63B81">
        <w:rPr>
          <w:lang w:val="en-GB"/>
        </w:rPr>
        <w:t>Hence, in all the following cases, assume that there exists a high priority dynamic PUSCH grant, and the priority is downgraded to low priority by MAC.</w:t>
      </w:r>
    </w:p>
    <w:p w14:paraId="151EA989" w14:textId="14C314FF" w:rsidR="00D63B81" w:rsidRDefault="00D63B81" w:rsidP="00326111">
      <w:pPr>
        <w:pStyle w:val="ListParagraph"/>
        <w:numPr>
          <w:ilvl w:val="0"/>
          <w:numId w:val="19"/>
        </w:numPr>
        <w:jc w:val="both"/>
        <w:rPr>
          <w:rFonts w:ascii="Times New Roman" w:hAnsi="Times New Roman"/>
          <w:b/>
          <w:sz w:val="20"/>
          <w:lang w:val="en-GB"/>
        </w:rPr>
      </w:pPr>
      <w:r w:rsidRPr="00190A7D">
        <w:rPr>
          <w:rFonts w:ascii="Times New Roman" w:hAnsi="Times New Roman"/>
          <w:b/>
          <w:sz w:val="20"/>
          <w:lang w:val="en-GB"/>
        </w:rPr>
        <w:t>Example #1: High priority UCI collides with a high priority dynamic PUSCH</w:t>
      </w:r>
    </w:p>
    <w:p w14:paraId="6EF6A1B9" w14:textId="719E968D" w:rsidR="00190A7D" w:rsidRPr="00190A7D" w:rsidRDefault="00190A7D" w:rsidP="00326111">
      <w:pPr>
        <w:pStyle w:val="ListParagraph"/>
        <w:numPr>
          <w:ilvl w:val="1"/>
          <w:numId w:val="19"/>
        </w:numPr>
        <w:rPr>
          <w:rFonts w:ascii="Times New Roman" w:hAnsi="Times New Roman"/>
          <w:sz w:val="20"/>
        </w:rPr>
      </w:pPr>
      <w:r w:rsidRPr="00190A7D">
        <w:rPr>
          <w:rFonts w:ascii="Times New Roman" w:hAnsi="Times New Roman"/>
          <w:bCs/>
          <w:sz w:val="20"/>
        </w:rPr>
        <w:t>gNB expects UCI to be mu</w:t>
      </w:r>
      <w:r w:rsidR="005E0C5F">
        <w:rPr>
          <w:rFonts w:ascii="Times New Roman" w:hAnsi="Times New Roman"/>
          <w:bCs/>
          <w:sz w:val="20"/>
        </w:rPr>
        <w:t>ltiplexed</w:t>
      </w:r>
      <w:r w:rsidRPr="00190A7D">
        <w:rPr>
          <w:rFonts w:ascii="Times New Roman" w:hAnsi="Times New Roman"/>
          <w:bCs/>
          <w:sz w:val="20"/>
        </w:rPr>
        <w:t xml:space="preserve"> </w:t>
      </w:r>
      <w:r w:rsidR="005E0C5F">
        <w:rPr>
          <w:rFonts w:ascii="Times New Roman" w:hAnsi="Times New Roman"/>
          <w:bCs/>
          <w:sz w:val="20"/>
        </w:rPr>
        <w:t>on</w:t>
      </w:r>
      <w:r w:rsidRPr="00190A7D">
        <w:rPr>
          <w:rFonts w:ascii="Times New Roman" w:hAnsi="Times New Roman"/>
          <w:bCs/>
          <w:sz w:val="20"/>
        </w:rPr>
        <w:t xml:space="preserve"> PUSCH</w:t>
      </w:r>
      <w:r w:rsidRPr="00190A7D">
        <w:rPr>
          <w:rFonts w:ascii="Times New Roman" w:hAnsi="Times New Roman"/>
          <w:sz w:val="20"/>
        </w:rPr>
        <w:t xml:space="preserve">.  PUSCH grants parameters were determined by gNB to enable reliable delivery of UCI. </w:t>
      </w:r>
    </w:p>
    <w:p w14:paraId="06A7227B" w14:textId="06990748" w:rsidR="00190A7D" w:rsidRPr="00190A7D" w:rsidRDefault="00190A7D" w:rsidP="00326111">
      <w:pPr>
        <w:pStyle w:val="ListParagraph"/>
        <w:numPr>
          <w:ilvl w:val="1"/>
          <w:numId w:val="19"/>
        </w:numPr>
        <w:jc w:val="both"/>
        <w:rPr>
          <w:rFonts w:ascii="Times New Roman" w:hAnsi="Times New Roman"/>
          <w:sz w:val="20"/>
        </w:rPr>
      </w:pPr>
      <w:r w:rsidRPr="00190A7D">
        <w:rPr>
          <w:rFonts w:ascii="Times New Roman" w:hAnsi="Times New Roman"/>
          <w:sz w:val="20"/>
        </w:rPr>
        <w:t>The following happens after MAC decides to downgrade with both L1 prioritization and MAC prioritization</w:t>
      </w:r>
      <w:r>
        <w:rPr>
          <w:rFonts w:ascii="Times New Roman" w:hAnsi="Times New Roman"/>
          <w:sz w:val="20"/>
        </w:rPr>
        <w:t>:</w:t>
      </w:r>
    </w:p>
    <w:p w14:paraId="5E1E37B4" w14:textId="64A51B3C" w:rsidR="00190A7D" w:rsidRDefault="00190A7D" w:rsidP="00326111">
      <w:pPr>
        <w:pStyle w:val="ListParagraph"/>
        <w:numPr>
          <w:ilvl w:val="2"/>
          <w:numId w:val="19"/>
        </w:numPr>
        <w:jc w:val="both"/>
        <w:rPr>
          <w:rFonts w:ascii="Times New Roman" w:hAnsi="Times New Roman"/>
          <w:sz w:val="20"/>
          <w:lang w:val="en-GB"/>
        </w:rPr>
      </w:pPr>
      <w:r w:rsidRPr="00190A7D">
        <w:rPr>
          <w:rFonts w:ascii="Times New Roman" w:hAnsi="Times New Roman"/>
          <w:sz w:val="20"/>
          <w:lang w:val="en-GB"/>
        </w:rPr>
        <w:lastRenderedPageBreak/>
        <w:t>If L1 priorities were used</w:t>
      </w:r>
      <w:r>
        <w:rPr>
          <w:rFonts w:ascii="Times New Roman" w:hAnsi="Times New Roman"/>
          <w:sz w:val="20"/>
          <w:lang w:val="en-GB"/>
        </w:rPr>
        <w:t>, high priority UCI gets multiplexed onto PUSCH carrying data from a low priority logical channel. The gNB gets what is expected, i.e., UCI is delivered reliably, MAC data gets through.</w:t>
      </w:r>
    </w:p>
    <w:p w14:paraId="1B0942A5" w14:textId="21861039" w:rsidR="00190A7D" w:rsidRDefault="00190A7D" w:rsidP="00326111">
      <w:pPr>
        <w:pStyle w:val="ListParagraph"/>
        <w:numPr>
          <w:ilvl w:val="2"/>
          <w:numId w:val="19"/>
        </w:numPr>
        <w:jc w:val="both"/>
        <w:rPr>
          <w:rFonts w:ascii="Times New Roman" w:hAnsi="Times New Roman"/>
          <w:sz w:val="20"/>
          <w:lang w:val="en-GB"/>
        </w:rPr>
      </w:pPr>
      <w:r>
        <w:rPr>
          <w:rFonts w:ascii="Times New Roman" w:hAnsi="Times New Roman"/>
          <w:sz w:val="20"/>
          <w:lang w:val="en-GB"/>
        </w:rPr>
        <w:t>If MAC priorities were used, then low priority PUSCH is dropped in favour of UCI. The gNB does not get what is expected although it still receive the UCI. Then, gNB will assume the grant for PUSCH was lost and it starts reTx for high priority PUSCH. The data that MAC wanted to send is dropped. From the MAC perspective, this is an undesirable outcome.</w:t>
      </w:r>
    </w:p>
    <w:p w14:paraId="2F291ED1" w14:textId="3CF9DF7B" w:rsidR="00870B6E" w:rsidRDefault="00870B6E" w:rsidP="00326111">
      <w:pPr>
        <w:pStyle w:val="ListParagraph"/>
        <w:numPr>
          <w:ilvl w:val="2"/>
          <w:numId w:val="19"/>
        </w:numPr>
        <w:jc w:val="both"/>
        <w:rPr>
          <w:rFonts w:ascii="Times New Roman" w:hAnsi="Times New Roman"/>
          <w:sz w:val="20"/>
          <w:lang w:val="en-GB"/>
        </w:rPr>
      </w:pPr>
      <w:r>
        <w:rPr>
          <w:rFonts w:ascii="Times New Roman" w:hAnsi="Times New Roman"/>
          <w:sz w:val="20"/>
          <w:lang w:val="en-GB"/>
        </w:rPr>
        <w:t>An illustration of this scheme is given in the figure below.</w:t>
      </w:r>
    </w:p>
    <w:p w14:paraId="58FF4288" w14:textId="1D024CCD" w:rsidR="00870B6E" w:rsidRDefault="00870B6E" w:rsidP="00870B6E">
      <w:pPr>
        <w:jc w:val="both"/>
        <w:rPr>
          <w:lang w:val="en-GB"/>
        </w:rPr>
      </w:pPr>
    </w:p>
    <w:p w14:paraId="37C70FA5" w14:textId="0CB33E5C" w:rsidR="00870B6E" w:rsidRDefault="006F2008" w:rsidP="00870B6E">
      <w:pPr>
        <w:keepNext/>
        <w:jc w:val="center"/>
      </w:pPr>
      <w:r>
        <w:object w:dxaOrig="19935" w:dyaOrig="12346" w14:anchorId="3BDCF63A">
          <v:shape id="_x0000_i1027" type="#_x0000_t75" style="width:310.05pt;height:187pt" o:ole="">
            <v:imagedata r:id="rId16" o:title=""/>
          </v:shape>
          <o:OLEObject Type="Embed" ProgID="Visio.Drawing.15" ShapeID="_x0000_i1027" DrawAspect="Content" ObjectID="_1631982719" r:id="rId17"/>
        </w:object>
      </w:r>
    </w:p>
    <w:p w14:paraId="7C4922EB" w14:textId="417D4122" w:rsidR="00870B6E" w:rsidRPr="00870B6E" w:rsidRDefault="00870B6E" w:rsidP="00870B6E">
      <w:pPr>
        <w:pStyle w:val="Caption"/>
        <w:jc w:val="center"/>
        <w:rPr>
          <w:lang w:val="en-GB"/>
        </w:rPr>
      </w:pPr>
      <w:r>
        <w:t xml:space="preserve">Figure </w:t>
      </w:r>
      <w:r w:rsidR="00842206">
        <w:rPr>
          <w:noProof/>
        </w:rPr>
        <w:t>3</w:t>
      </w:r>
      <w:r>
        <w:t>: An Illustration of Example 1.</w:t>
      </w:r>
    </w:p>
    <w:p w14:paraId="7C667D95" w14:textId="77777777" w:rsidR="00190A7D" w:rsidRPr="00190A7D" w:rsidRDefault="00190A7D" w:rsidP="00190A7D">
      <w:pPr>
        <w:pStyle w:val="ListParagraph"/>
        <w:ind w:left="1440"/>
        <w:jc w:val="both"/>
        <w:rPr>
          <w:rFonts w:ascii="Times New Roman" w:hAnsi="Times New Roman"/>
          <w:sz w:val="20"/>
          <w:lang w:val="en-GB"/>
        </w:rPr>
      </w:pPr>
    </w:p>
    <w:p w14:paraId="7D3421E8" w14:textId="35894D76" w:rsidR="00190A7D" w:rsidRDefault="00190A7D" w:rsidP="00326111">
      <w:pPr>
        <w:pStyle w:val="ListParagraph"/>
        <w:numPr>
          <w:ilvl w:val="0"/>
          <w:numId w:val="19"/>
        </w:numPr>
        <w:jc w:val="both"/>
        <w:rPr>
          <w:rFonts w:ascii="Times New Roman" w:hAnsi="Times New Roman"/>
          <w:b/>
          <w:sz w:val="20"/>
          <w:lang w:val="en-GB"/>
        </w:rPr>
      </w:pPr>
      <w:r w:rsidRPr="00190A7D">
        <w:rPr>
          <w:rFonts w:ascii="Times New Roman" w:hAnsi="Times New Roman"/>
          <w:b/>
          <w:sz w:val="20"/>
          <w:lang w:val="en-GB"/>
        </w:rPr>
        <w:t>Example #</w:t>
      </w:r>
      <w:r>
        <w:rPr>
          <w:rFonts w:ascii="Times New Roman" w:hAnsi="Times New Roman"/>
          <w:b/>
          <w:sz w:val="20"/>
          <w:lang w:val="en-GB"/>
        </w:rPr>
        <w:t>2</w:t>
      </w:r>
      <w:r w:rsidRPr="00190A7D">
        <w:rPr>
          <w:rFonts w:ascii="Times New Roman" w:hAnsi="Times New Roman"/>
          <w:b/>
          <w:sz w:val="20"/>
          <w:lang w:val="en-GB"/>
        </w:rPr>
        <w:t xml:space="preserve">: </w:t>
      </w:r>
      <w:r>
        <w:rPr>
          <w:rFonts w:ascii="Times New Roman" w:hAnsi="Times New Roman"/>
          <w:b/>
          <w:sz w:val="20"/>
          <w:lang w:val="en-GB"/>
        </w:rPr>
        <w:t>Low</w:t>
      </w:r>
      <w:r w:rsidRPr="00190A7D">
        <w:rPr>
          <w:rFonts w:ascii="Times New Roman" w:hAnsi="Times New Roman"/>
          <w:b/>
          <w:sz w:val="20"/>
          <w:lang w:val="en-GB"/>
        </w:rPr>
        <w:t xml:space="preserve"> priority UCI collides with a high priority dynamic PUSCH</w:t>
      </w:r>
    </w:p>
    <w:p w14:paraId="6F6D7B69" w14:textId="4004ECC7" w:rsidR="00190A7D" w:rsidRDefault="00190A7D" w:rsidP="00326111">
      <w:pPr>
        <w:pStyle w:val="ListParagraph"/>
        <w:numPr>
          <w:ilvl w:val="1"/>
          <w:numId w:val="19"/>
        </w:numPr>
        <w:jc w:val="both"/>
        <w:rPr>
          <w:rFonts w:ascii="Times New Roman" w:hAnsi="Times New Roman"/>
          <w:sz w:val="20"/>
          <w:lang w:val="en-GB"/>
        </w:rPr>
      </w:pPr>
      <w:r w:rsidRPr="00190A7D">
        <w:rPr>
          <w:rFonts w:ascii="Times New Roman" w:hAnsi="Times New Roman"/>
          <w:sz w:val="20"/>
          <w:lang w:val="en-GB"/>
        </w:rPr>
        <w:t>In this case, the gNB expects UCI to be dropped. The following happens after MAC decides to downgrade with both L1 prioritization and MAC prioritization:</w:t>
      </w:r>
    </w:p>
    <w:p w14:paraId="17FC6F67" w14:textId="129C3FA6" w:rsidR="00190A7D" w:rsidRDefault="00190A7D" w:rsidP="00326111">
      <w:pPr>
        <w:pStyle w:val="ListParagraph"/>
        <w:numPr>
          <w:ilvl w:val="2"/>
          <w:numId w:val="19"/>
        </w:numPr>
        <w:jc w:val="both"/>
        <w:rPr>
          <w:rFonts w:ascii="Times New Roman" w:hAnsi="Times New Roman"/>
          <w:sz w:val="20"/>
          <w:lang w:val="en-GB"/>
        </w:rPr>
      </w:pPr>
      <w:r>
        <w:rPr>
          <w:rFonts w:ascii="Times New Roman" w:hAnsi="Times New Roman"/>
          <w:sz w:val="20"/>
          <w:lang w:val="en-GB"/>
        </w:rPr>
        <w:t xml:space="preserve">If L1 priorities were used, </w:t>
      </w:r>
      <w:r w:rsidR="000022D8">
        <w:rPr>
          <w:rFonts w:ascii="Times New Roman" w:hAnsi="Times New Roman"/>
          <w:sz w:val="20"/>
          <w:lang w:val="en-GB"/>
        </w:rPr>
        <w:t>the low priority UCI will be dropped</w:t>
      </w:r>
      <w:r w:rsidR="00A655BB">
        <w:rPr>
          <w:rFonts w:ascii="Times New Roman" w:hAnsi="Times New Roman"/>
          <w:sz w:val="20"/>
          <w:lang w:val="en-GB"/>
        </w:rPr>
        <w:t>; data from the low priority logical channel will be sent on PUSCH without UCI. The gNB will receive what it expected and MAC data gets through.</w:t>
      </w:r>
    </w:p>
    <w:p w14:paraId="09D4B615" w14:textId="0C011EFB" w:rsidR="00A655BB" w:rsidRDefault="00A655BB" w:rsidP="00326111">
      <w:pPr>
        <w:pStyle w:val="ListParagraph"/>
        <w:numPr>
          <w:ilvl w:val="2"/>
          <w:numId w:val="19"/>
        </w:numPr>
        <w:jc w:val="both"/>
        <w:rPr>
          <w:rFonts w:ascii="Times New Roman" w:hAnsi="Times New Roman"/>
          <w:sz w:val="20"/>
          <w:lang w:val="en-GB"/>
        </w:rPr>
      </w:pPr>
      <w:r>
        <w:rPr>
          <w:rFonts w:ascii="Times New Roman" w:hAnsi="Times New Roman"/>
          <w:sz w:val="20"/>
          <w:lang w:val="en-GB"/>
        </w:rPr>
        <w:t>If MAC priorities were used, UCI will be mapped onto the PUSCH. The gNB will try to decode with wrong rate-matching assumption and will fail decoding. Note that multi-hypotheses decoding is possible, but gNB will give a wrong UL DAI in the PUSCH grant. So, this scheme does not work. From the MAC perspective, this is a bad outcome.</w:t>
      </w:r>
    </w:p>
    <w:p w14:paraId="220E4845" w14:textId="24D41258" w:rsidR="00870B6E" w:rsidRDefault="00870B6E" w:rsidP="00326111">
      <w:pPr>
        <w:pStyle w:val="ListParagraph"/>
        <w:numPr>
          <w:ilvl w:val="2"/>
          <w:numId w:val="19"/>
        </w:numPr>
        <w:jc w:val="both"/>
        <w:rPr>
          <w:rFonts w:ascii="Times New Roman" w:hAnsi="Times New Roman"/>
          <w:sz w:val="20"/>
          <w:lang w:val="en-GB"/>
        </w:rPr>
      </w:pPr>
      <w:r>
        <w:rPr>
          <w:rFonts w:ascii="Times New Roman" w:hAnsi="Times New Roman"/>
          <w:sz w:val="20"/>
          <w:lang w:val="en-GB"/>
        </w:rPr>
        <w:t>An illustration of this example is given below.</w:t>
      </w:r>
    </w:p>
    <w:p w14:paraId="76D08B56" w14:textId="2F4CAD61" w:rsidR="00870B6E" w:rsidRDefault="00870B6E" w:rsidP="00870B6E">
      <w:pPr>
        <w:jc w:val="both"/>
        <w:rPr>
          <w:lang w:val="en-GB"/>
        </w:rPr>
      </w:pPr>
    </w:p>
    <w:p w14:paraId="21F2E639" w14:textId="3974CAA3" w:rsidR="00870B6E" w:rsidRDefault="006F2008" w:rsidP="00870B6E">
      <w:pPr>
        <w:keepNext/>
        <w:jc w:val="center"/>
      </w:pPr>
      <w:r>
        <w:object w:dxaOrig="20761" w:dyaOrig="12301" w14:anchorId="51F8B29B">
          <v:shape id="_x0000_i1028" type="#_x0000_t75" style="width:353pt;height:208.5pt" o:ole="">
            <v:imagedata r:id="rId18" o:title=""/>
          </v:shape>
          <o:OLEObject Type="Embed" ProgID="Visio.Drawing.15" ShapeID="_x0000_i1028" DrawAspect="Content" ObjectID="_1631982720" r:id="rId19"/>
        </w:object>
      </w:r>
    </w:p>
    <w:p w14:paraId="0206FBE6" w14:textId="2B6F5B81" w:rsidR="00842206" w:rsidRPr="00842206" w:rsidRDefault="00870B6E" w:rsidP="00842206">
      <w:pPr>
        <w:pStyle w:val="Caption"/>
        <w:jc w:val="center"/>
      </w:pPr>
      <w:r>
        <w:t xml:space="preserve">Figure </w:t>
      </w:r>
      <w:r w:rsidR="00842206">
        <w:t>4</w:t>
      </w:r>
      <w:r>
        <w:t>:</w:t>
      </w:r>
      <w:r w:rsidRPr="006C2C89">
        <w:t xml:space="preserve"> An Illustration of Example </w:t>
      </w:r>
      <w:r>
        <w:t>2</w:t>
      </w:r>
      <w:r w:rsidRPr="006C2C89">
        <w:t>.</w:t>
      </w:r>
    </w:p>
    <w:p w14:paraId="4B7A6A33" w14:textId="60FA681E" w:rsidR="00755B07" w:rsidRPr="00842206" w:rsidRDefault="00755B07" w:rsidP="00842206">
      <w:pPr>
        <w:pStyle w:val="ListParagraph"/>
        <w:numPr>
          <w:ilvl w:val="0"/>
          <w:numId w:val="19"/>
        </w:numPr>
        <w:jc w:val="both"/>
        <w:rPr>
          <w:rFonts w:ascii="Times New Roman" w:hAnsi="Times New Roman"/>
          <w:b/>
          <w:sz w:val="18"/>
          <w:lang w:val="en-GB"/>
        </w:rPr>
      </w:pPr>
      <w:r w:rsidRPr="00842206">
        <w:rPr>
          <w:rFonts w:ascii="Times New Roman" w:hAnsi="Times New Roman"/>
          <w:b/>
          <w:sz w:val="20"/>
          <w:lang w:val="en-GB"/>
        </w:rPr>
        <w:t>Example #3: The impact of MAC-based priority determination under UL CA</w:t>
      </w:r>
    </w:p>
    <w:p w14:paraId="01C6D0E8" w14:textId="77777777" w:rsidR="00390A6D" w:rsidRPr="00390A6D" w:rsidRDefault="00390A6D" w:rsidP="00390A6D">
      <w:pPr>
        <w:pStyle w:val="ListParagraph"/>
        <w:jc w:val="both"/>
        <w:rPr>
          <w:rFonts w:ascii="Times New Roman" w:hAnsi="Times New Roman"/>
          <w:b/>
          <w:sz w:val="20"/>
          <w:lang w:val="en-GB"/>
        </w:rPr>
      </w:pPr>
    </w:p>
    <w:p w14:paraId="28E77500" w14:textId="6EFFB9F4" w:rsidR="00E53DD4" w:rsidRPr="00842206" w:rsidRDefault="00E53DD4" w:rsidP="00842206">
      <w:pPr>
        <w:pStyle w:val="ListParagraph"/>
        <w:numPr>
          <w:ilvl w:val="1"/>
          <w:numId w:val="30"/>
        </w:numPr>
        <w:jc w:val="both"/>
        <w:rPr>
          <w:rFonts w:ascii="Times New Roman" w:hAnsi="Times New Roman"/>
          <w:sz w:val="20"/>
          <w:lang w:val="en-GB"/>
        </w:rPr>
      </w:pPr>
      <w:r w:rsidRPr="00842206">
        <w:rPr>
          <w:rFonts w:ascii="Times New Roman" w:hAnsi="Times New Roman"/>
          <w:sz w:val="20"/>
          <w:lang w:val="en-GB"/>
        </w:rPr>
        <w:t xml:space="preserve">As explained in the above two examples, the MAC-based priority indication leads to </w:t>
      </w:r>
      <w:proofErr w:type="spellStart"/>
      <w:r w:rsidRPr="00842206">
        <w:rPr>
          <w:rFonts w:ascii="Times New Roman" w:hAnsi="Times New Roman"/>
          <w:sz w:val="20"/>
          <w:lang w:val="en-GB"/>
        </w:rPr>
        <w:t>undeterministic</w:t>
      </w:r>
      <w:proofErr w:type="spellEnd"/>
      <w:r w:rsidR="00390A6D" w:rsidRPr="00842206">
        <w:rPr>
          <w:rFonts w:ascii="Times New Roman" w:hAnsi="Times New Roman"/>
          <w:sz w:val="20"/>
          <w:lang w:val="en-GB"/>
        </w:rPr>
        <w:t xml:space="preserve"> network behaviour. Now, considering the UL CA, the number of hypotheses that the </w:t>
      </w:r>
      <w:proofErr w:type="spellStart"/>
      <w:r w:rsidR="00390A6D" w:rsidRPr="00842206">
        <w:rPr>
          <w:rFonts w:ascii="Times New Roman" w:hAnsi="Times New Roman"/>
          <w:sz w:val="20"/>
          <w:lang w:val="en-GB"/>
        </w:rPr>
        <w:t>gNB</w:t>
      </w:r>
      <w:proofErr w:type="spellEnd"/>
      <w:r w:rsidR="00390A6D" w:rsidRPr="00842206">
        <w:rPr>
          <w:rFonts w:ascii="Times New Roman" w:hAnsi="Times New Roman"/>
          <w:sz w:val="20"/>
          <w:lang w:val="en-GB"/>
        </w:rPr>
        <w:t xml:space="preserve"> should check grows as a function of the number of uplink carriers as illustrated in Figure </w:t>
      </w:r>
      <w:r w:rsidR="00842206">
        <w:rPr>
          <w:rFonts w:ascii="Times New Roman" w:hAnsi="Times New Roman"/>
          <w:sz w:val="20"/>
          <w:lang w:val="en-GB"/>
        </w:rPr>
        <w:t>4</w:t>
      </w:r>
      <w:r w:rsidR="00390A6D" w:rsidRPr="00842206">
        <w:rPr>
          <w:rFonts w:ascii="Times New Roman" w:hAnsi="Times New Roman"/>
          <w:sz w:val="20"/>
          <w:lang w:val="en-GB"/>
        </w:rPr>
        <w:t xml:space="preserve"> below.</w:t>
      </w:r>
      <w:r w:rsidRPr="00842206">
        <w:rPr>
          <w:rFonts w:ascii="Times New Roman" w:hAnsi="Times New Roman"/>
          <w:sz w:val="20"/>
          <w:lang w:val="en-GB"/>
        </w:rPr>
        <w:t xml:space="preserve"> </w:t>
      </w:r>
    </w:p>
    <w:p w14:paraId="15C0B831" w14:textId="77777777" w:rsidR="00390A6D" w:rsidRDefault="00390A6D" w:rsidP="00390A6D">
      <w:pPr>
        <w:keepNext/>
        <w:jc w:val="center"/>
      </w:pPr>
      <w:r>
        <w:rPr>
          <w:noProof/>
          <w:lang w:val="en-GB"/>
        </w:rPr>
        <w:drawing>
          <wp:inline distT="0" distB="0" distL="0" distR="0" wp14:anchorId="191453C2" wp14:editId="3D311C75">
            <wp:extent cx="3553820" cy="2823376"/>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56834" cy="2825771"/>
                    </a:xfrm>
                    <a:prstGeom prst="rect">
                      <a:avLst/>
                    </a:prstGeom>
                    <a:noFill/>
                  </pic:spPr>
                </pic:pic>
              </a:graphicData>
            </a:graphic>
          </wp:inline>
        </w:drawing>
      </w:r>
    </w:p>
    <w:p w14:paraId="1F499523" w14:textId="09B99B8A" w:rsidR="00E53DD4" w:rsidRDefault="00390A6D" w:rsidP="00390A6D">
      <w:pPr>
        <w:pStyle w:val="Caption"/>
        <w:jc w:val="center"/>
      </w:pPr>
      <w:r>
        <w:t>Figure</w:t>
      </w:r>
      <w:r w:rsidR="00842206">
        <w:t xml:space="preserve"> 4</w:t>
      </w:r>
      <w:r>
        <w:t xml:space="preserve">: An example of UCI multiplexing assuming MAC-based </w:t>
      </w:r>
      <w:proofErr w:type="spellStart"/>
      <w:r>
        <w:t>priroity</w:t>
      </w:r>
      <w:proofErr w:type="spellEnd"/>
      <w:r>
        <w:t xml:space="preserve"> indication is adopted in UL CA.</w:t>
      </w:r>
    </w:p>
    <w:p w14:paraId="60B9ED9E" w14:textId="00040221" w:rsidR="00390A6D" w:rsidRDefault="00390A6D" w:rsidP="00390A6D">
      <w:r>
        <w:t xml:space="preserve">As illustrated in the figure, with N UL carriers, the </w:t>
      </w:r>
      <w:proofErr w:type="spellStart"/>
      <w:r>
        <w:t>gNB</w:t>
      </w:r>
      <w:proofErr w:type="spellEnd"/>
      <w:r>
        <w:t xml:space="preserve"> needs to check 2^N hypotheses </w:t>
      </w:r>
      <w:r w:rsidR="00DA04F9">
        <w:t xml:space="preserve">to determine where UCI is placed. </w:t>
      </w:r>
    </w:p>
    <w:p w14:paraId="34D26BD4" w14:textId="1DC9D156" w:rsidR="00DA04F9" w:rsidRPr="00DA04F9" w:rsidRDefault="00DA04F9" w:rsidP="00390A6D">
      <w:pPr>
        <w:rPr>
          <w:b/>
        </w:rPr>
      </w:pPr>
      <w:r w:rsidRPr="00671427">
        <w:rPr>
          <w:b/>
        </w:rPr>
        <w:t xml:space="preserve">Observation </w:t>
      </w:r>
      <w:r w:rsidR="00842206">
        <w:rPr>
          <w:b/>
        </w:rPr>
        <w:t>3</w:t>
      </w:r>
      <w:r w:rsidRPr="00671427">
        <w:rPr>
          <w:b/>
        </w:rPr>
        <w:t xml:space="preserve">: The MAC-based priority determination leads to </w:t>
      </w:r>
      <w:proofErr w:type="spellStart"/>
      <w:r w:rsidRPr="00671427">
        <w:rPr>
          <w:b/>
        </w:rPr>
        <w:t>undeterminitic</w:t>
      </w:r>
      <w:proofErr w:type="spellEnd"/>
      <w:r w:rsidRPr="00671427">
        <w:rPr>
          <w:b/>
        </w:rPr>
        <w:t xml:space="preserve"> UCI multiplexing behavior from the network perspective; hence, it increases the </w:t>
      </w:r>
      <w:r w:rsidR="009669D8" w:rsidRPr="00671427">
        <w:rPr>
          <w:b/>
        </w:rPr>
        <w:t>complexity of retrieving UCI</w:t>
      </w:r>
      <w:r w:rsidR="00842206">
        <w:rPr>
          <w:b/>
        </w:rPr>
        <w:t xml:space="preserve"> at the </w:t>
      </w:r>
      <w:proofErr w:type="spellStart"/>
      <w:r w:rsidR="00842206">
        <w:rPr>
          <w:b/>
        </w:rPr>
        <w:t>gNB</w:t>
      </w:r>
      <w:proofErr w:type="spellEnd"/>
      <w:r w:rsidR="009669D8" w:rsidRPr="00671427">
        <w:rPr>
          <w:b/>
        </w:rPr>
        <w:t>.</w:t>
      </w:r>
      <w:r w:rsidR="009669D8">
        <w:rPr>
          <w:b/>
        </w:rPr>
        <w:t xml:space="preserve"> </w:t>
      </w:r>
    </w:p>
    <w:p w14:paraId="23E003F0" w14:textId="087964D8" w:rsidR="00885ABD" w:rsidRPr="00842206" w:rsidRDefault="00885ABD" w:rsidP="00842206">
      <w:pPr>
        <w:pStyle w:val="Heading4"/>
        <w:rPr>
          <w:rFonts w:ascii="Times New Roman" w:hAnsi="Times New Roman"/>
        </w:rPr>
      </w:pPr>
      <w:r w:rsidRPr="00842206">
        <w:rPr>
          <w:rFonts w:ascii="Times New Roman" w:hAnsi="Times New Roman"/>
        </w:rPr>
        <w:t xml:space="preserve">Impact on the UE Processing Timeline </w:t>
      </w:r>
    </w:p>
    <w:p w14:paraId="45225056" w14:textId="54581E1E" w:rsidR="00EA5D3C" w:rsidRDefault="00EA5D3C" w:rsidP="00EA5D3C">
      <w:pPr>
        <w:spacing w:after="160" w:line="259" w:lineRule="auto"/>
        <w:contextualSpacing/>
        <w:jc w:val="both"/>
      </w:pPr>
      <w:r>
        <w:t>When the collision happens, depending on the priority of the channels, either HARQ-ACK should be multiplexed onto PUSCH</w:t>
      </w:r>
      <w:r w:rsidR="00927A29">
        <w:t xml:space="preserve"> (if both have the same priority)</w:t>
      </w:r>
      <w:r>
        <w:t>, or one of the channels must be dropped</w:t>
      </w:r>
      <w:r w:rsidR="00927A29">
        <w:t xml:space="preserve"> (in case on channel has a higher priority</w:t>
      </w:r>
      <w:r>
        <w:t>.</w:t>
      </w:r>
      <w:r w:rsidR="00927A29">
        <w:t>)</w:t>
      </w:r>
      <w:r>
        <w:t xml:space="preserve"> The priority of PUCCH carrying HARQ-ACK should be known at the PHY layer.</w:t>
      </w:r>
    </w:p>
    <w:p w14:paraId="016EE177" w14:textId="78257885" w:rsidR="00EA5D3C" w:rsidRDefault="00B611D0" w:rsidP="00EA5D3C">
      <w:pPr>
        <w:keepNext/>
        <w:jc w:val="center"/>
      </w:pPr>
      <w:r>
        <w:object w:dxaOrig="5971" w:dyaOrig="4275" w14:anchorId="03B476AE">
          <v:shape id="_x0000_i1029" type="#_x0000_t75" style="width:210.65pt;height:152.05pt" o:ole="">
            <v:imagedata r:id="rId21" o:title=""/>
          </v:shape>
          <o:OLEObject Type="Embed" ProgID="Visio.Drawing.15" ShapeID="_x0000_i1029" DrawAspect="Content" ObjectID="_1631982721" r:id="rId22"/>
        </w:object>
      </w:r>
    </w:p>
    <w:p w14:paraId="5070CAAF" w14:textId="26FFF420" w:rsidR="00EA5D3C" w:rsidRDefault="00EA5D3C" w:rsidP="00EA5D3C">
      <w:pPr>
        <w:pStyle w:val="Caption"/>
        <w:jc w:val="center"/>
      </w:pPr>
      <w:r>
        <w:t>Figure</w:t>
      </w:r>
      <w:r w:rsidR="00927A29">
        <w:t xml:space="preserve"> </w:t>
      </w:r>
      <w:r w:rsidR="00927A29">
        <w:rPr>
          <w:noProof/>
        </w:rPr>
        <w:t>5</w:t>
      </w:r>
      <w:r>
        <w:t>: An illustration of the UCI multiplexing timeline.</w:t>
      </w:r>
    </w:p>
    <w:p w14:paraId="58BA18CE" w14:textId="59D52113" w:rsidR="00EA5D3C" w:rsidRDefault="00EA5D3C" w:rsidP="009669D8">
      <w:pPr>
        <w:spacing w:after="160" w:line="259" w:lineRule="auto"/>
        <w:contextualSpacing/>
        <w:jc w:val="both"/>
      </w:pPr>
      <w:r>
        <w:t>At N2 -</w:t>
      </w:r>
      <w:r w:rsidR="00C05B57">
        <w:t xml:space="preserve"> </w:t>
      </w:r>
      <w:r>
        <w:t xml:space="preserve">X symbols before the </w:t>
      </w:r>
      <w:r w:rsidR="00755B07">
        <w:t>start of the transmission</w:t>
      </w:r>
      <w:r>
        <w:t xml:space="preserve">, </w:t>
      </w:r>
      <w:r w:rsidR="00755B07">
        <w:t xml:space="preserve">the </w:t>
      </w:r>
      <w:r>
        <w:t xml:space="preserve">PHY </w:t>
      </w:r>
      <w:r w:rsidR="00755B07">
        <w:t xml:space="preserve">layer </w:t>
      </w:r>
      <w:r>
        <w:t xml:space="preserve">needs to know whether PUSCH and PUCCH should be multiplexed or one </w:t>
      </w:r>
      <w:proofErr w:type="gramStart"/>
      <w:r>
        <w:t>has to</w:t>
      </w:r>
      <w:proofErr w:type="gramEnd"/>
      <w:r>
        <w:t xml:space="preserve"> be drop</w:t>
      </w:r>
      <w:r w:rsidR="00C05B57">
        <w:t>ped</w:t>
      </w:r>
      <w:r>
        <w:t xml:space="preserve">. In Rel. 15, the grant is sent to MAC, and the only decision to make is whether BSR should be sent on PUSCH. In parallel, PHY can proceed with preparing HARQ-ACK to be multiplexed on the PUSCH resources given to the UE. Now, if MAC has to decide the priority of the PUSCH, there are extra steps to be taken. MAC </w:t>
      </w:r>
      <w:proofErr w:type="gramStart"/>
      <w:r>
        <w:t>has to</w:t>
      </w:r>
      <w:proofErr w:type="gramEnd"/>
      <w:r>
        <w:t xml:space="preserve"> check the priority of different logical channels and their data availability</w:t>
      </w:r>
      <w:r w:rsidR="00755B07">
        <w:t>, compare the priority of different grants,</w:t>
      </w:r>
      <w:r>
        <w:t xml:space="preserve"> and then turn back to inform PHY whether PUSCH is of high priority or not. Clearly, more time is needed to complete these operations, which in Rel. 15, are not taken into account when N2 values are chosen. We should also note that during this time, PHY cannot work on the multiplexing of HARQ-ACK on PUSCH since it does not know which channel/contents should be sent. Due to this additional latency, the deadline for making the multiplexing/dropping decision making may expire. In such a case, the UE cannot be expected to follow some predefined rules.</w:t>
      </w:r>
    </w:p>
    <w:p w14:paraId="6062CC23" w14:textId="77777777" w:rsidR="009669D8" w:rsidRDefault="009669D8" w:rsidP="009669D8">
      <w:pPr>
        <w:spacing w:after="160" w:line="259" w:lineRule="auto"/>
        <w:contextualSpacing/>
        <w:jc w:val="both"/>
      </w:pPr>
    </w:p>
    <w:p w14:paraId="5D1486EB" w14:textId="69703BD6" w:rsidR="009669D8" w:rsidRPr="00671427" w:rsidRDefault="009669D8" w:rsidP="00D63B81">
      <w:pPr>
        <w:rPr>
          <w:b/>
        </w:rPr>
      </w:pPr>
      <w:r w:rsidRPr="00671427">
        <w:rPr>
          <w:b/>
        </w:rPr>
        <w:t xml:space="preserve">Observation </w:t>
      </w:r>
      <w:r w:rsidR="00927A29">
        <w:rPr>
          <w:b/>
        </w:rPr>
        <w:t>4</w:t>
      </w:r>
      <w:r w:rsidRPr="00671427">
        <w:rPr>
          <w:b/>
        </w:rPr>
        <w:t>: Due to the extra steps needed for MAC-based priority determination, i.e., LCH priority computation and comparison, this approach requires extending the minimum processing timeline</w:t>
      </w:r>
      <w:r w:rsidR="00927A29">
        <w:rPr>
          <w:b/>
        </w:rPr>
        <w:t>, which in turn increases the URLLC latency.</w:t>
      </w:r>
      <w:r>
        <w:rPr>
          <w:b/>
        </w:rPr>
        <w:t xml:space="preserve">  </w:t>
      </w:r>
    </w:p>
    <w:p w14:paraId="15A959BB" w14:textId="35A80BCD" w:rsidR="00885ABD" w:rsidRPr="00927A29" w:rsidRDefault="00885ABD" w:rsidP="00927A29">
      <w:pPr>
        <w:pStyle w:val="Heading4"/>
        <w:rPr>
          <w:rFonts w:ascii="Times New Roman" w:hAnsi="Times New Roman"/>
        </w:rPr>
      </w:pPr>
      <w:r w:rsidRPr="00927A29">
        <w:rPr>
          <w:rFonts w:ascii="Times New Roman" w:hAnsi="Times New Roman"/>
        </w:rPr>
        <w:t xml:space="preserve">Impact on Uplink Multiplexing under HARQ-ACK/SR/PUSCH Collision </w:t>
      </w:r>
    </w:p>
    <w:p w14:paraId="78EABEED" w14:textId="7C7A13BC" w:rsidR="00EA5D3C" w:rsidRDefault="00EA5D3C" w:rsidP="000B2367">
      <w:pPr>
        <w:spacing w:after="160" w:line="259" w:lineRule="auto"/>
        <w:contextualSpacing/>
        <w:jc w:val="both"/>
      </w:pPr>
      <w:r>
        <w:t>This is another example to illustrate the need for indicating the priority of dynamic PUSCH at the PHY layer</w:t>
      </w:r>
      <w:r w:rsidR="009669D8">
        <w:t xml:space="preserve">. </w:t>
      </w:r>
      <w:r>
        <w:t>Let</w:t>
      </w:r>
      <w:r w:rsidR="006B2533">
        <w:t xml:space="preserve"> u</w:t>
      </w:r>
      <w:r>
        <w:t xml:space="preserve">s first assume that </w:t>
      </w:r>
      <w:r w:rsidR="006B2533">
        <w:t>the low priority PUSCH grant is received, but</w:t>
      </w:r>
      <w:r>
        <w:t xml:space="preserve"> MAC decides that PUSCH is of high priority.</w:t>
      </w:r>
    </w:p>
    <w:p w14:paraId="4101D7EB" w14:textId="77777777" w:rsidR="000B2367" w:rsidRDefault="000B2367" w:rsidP="000B2367">
      <w:pPr>
        <w:spacing w:after="160" w:line="259" w:lineRule="auto"/>
        <w:contextualSpacing/>
        <w:jc w:val="both"/>
      </w:pPr>
    </w:p>
    <w:p w14:paraId="5EE8C989" w14:textId="77777777" w:rsidR="006B2533" w:rsidRDefault="00EA5D3C" w:rsidP="006B2533">
      <w:pPr>
        <w:keepNext/>
        <w:jc w:val="center"/>
      </w:pPr>
      <w:r>
        <w:object w:dxaOrig="2131" w:dyaOrig="3676" w14:anchorId="53EEE152">
          <v:shape id="_x0000_i1030" type="#_x0000_t75" style="width:87.05pt;height:151.5pt" o:ole="">
            <v:imagedata r:id="rId23" o:title=""/>
          </v:shape>
          <o:OLEObject Type="Embed" ProgID="Visio.Drawing.15" ShapeID="_x0000_i1030" DrawAspect="Content" ObjectID="_1631982722" r:id="rId24"/>
        </w:object>
      </w:r>
    </w:p>
    <w:p w14:paraId="79435229" w14:textId="70F75202" w:rsidR="000B2367" w:rsidRDefault="006B2533" w:rsidP="000B2367">
      <w:pPr>
        <w:pStyle w:val="Caption"/>
        <w:jc w:val="center"/>
      </w:pPr>
      <w:r>
        <w:t>Figure</w:t>
      </w:r>
      <w:r w:rsidR="00927A29">
        <w:t xml:space="preserve"> </w:t>
      </w:r>
      <w:r w:rsidR="00927A29">
        <w:rPr>
          <w:noProof/>
        </w:rPr>
        <w:t>6</w:t>
      </w:r>
      <w:r>
        <w:t xml:space="preserve">: An illustration of SR resource, PUSCH and PUCCH carrying HARQ-ACK collision. </w:t>
      </w:r>
    </w:p>
    <w:p w14:paraId="7C19EE50" w14:textId="4D7FF346" w:rsidR="000B2367" w:rsidRPr="000B2367" w:rsidRDefault="000B2367" w:rsidP="000B2367">
      <w:pPr>
        <w:jc w:val="both"/>
        <w:rPr>
          <w:lang w:val="en-GB"/>
        </w:rPr>
      </w:pPr>
      <w:r w:rsidRPr="000B2367">
        <w:rPr>
          <w:lang w:val="en-GB"/>
        </w:rPr>
        <w:t>The following happens after MAC decides to downgrade with both L1 prioritization and MAC prioritization:</w:t>
      </w:r>
    </w:p>
    <w:p w14:paraId="09D8651B" w14:textId="701AADB2" w:rsidR="000B2367" w:rsidRDefault="000B2367" w:rsidP="00326111">
      <w:pPr>
        <w:pStyle w:val="ListParagraph"/>
        <w:numPr>
          <w:ilvl w:val="0"/>
          <w:numId w:val="19"/>
        </w:numPr>
        <w:jc w:val="both"/>
        <w:rPr>
          <w:rFonts w:ascii="Times New Roman" w:hAnsi="Times New Roman"/>
          <w:sz w:val="20"/>
          <w:lang w:val="en-GB"/>
        </w:rPr>
      </w:pPr>
      <w:r>
        <w:rPr>
          <w:rFonts w:ascii="Times New Roman" w:hAnsi="Times New Roman"/>
          <w:sz w:val="20"/>
          <w:lang w:val="en-GB"/>
        </w:rPr>
        <w:t xml:space="preserve">If L1 priorities were used, MAC triggers the high priority SR. Then, the high priority SR and the high priority HARQ-ACK are multiplexed. If the PUCCH resource after multiplexing is overlapping with the low priority PUSCH, PUSCH is dropped. If not, both the low prioroity PUSCH and high priority SR/HARQ-ACK are sent. </w:t>
      </w:r>
    </w:p>
    <w:p w14:paraId="4DAB81F8" w14:textId="1923DDCB" w:rsidR="000B2367" w:rsidRDefault="000B2367" w:rsidP="00326111">
      <w:pPr>
        <w:pStyle w:val="ListParagraph"/>
        <w:numPr>
          <w:ilvl w:val="0"/>
          <w:numId w:val="19"/>
        </w:numPr>
        <w:jc w:val="both"/>
        <w:rPr>
          <w:rFonts w:ascii="Times New Roman" w:hAnsi="Times New Roman"/>
          <w:sz w:val="20"/>
          <w:lang w:val="en-GB"/>
        </w:rPr>
      </w:pPr>
      <w:r>
        <w:rPr>
          <w:rFonts w:ascii="Times New Roman" w:hAnsi="Times New Roman"/>
          <w:sz w:val="20"/>
          <w:lang w:val="en-GB"/>
        </w:rPr>
        <w:lastRenderedPageBreak/>
        <w:t xml:space="preserve">If MAC priorities were used, BSR is mapped onto the TB. Then, the high priority HARQ-ACK will be multiplexed onto the PUSCH that was scheduled by the gNB for the low priority traffic. Hence, the HARQ-ACK and BSR reliability and latency cannot be guaranteed. </w:t>
      </w:r>
    </w:p>
    <w:p w14:paraId="10007351" w14:textId="4D73ECE0" w:rsidR="000B2367" w:rsidRDefault="000B2367" w:rsidP="000B2367">
      <w:pPr>
        <w:jc w:val="both"/>
        <w:rPr>
          <w:lang w:val="en-GB"/>
        </w:rPr>
      </w:pPr>
    </w:p>
    <w:p w14:paraId="73532111" w14:textId="4F1AF524" w:rsidR="000B2367" w:rsidRDefault="000B2367" w:rsidP="000B2367">
      <w:pPr>
        <w:jc w:val="both"/>
        <w:rPr>
          <w:lang w:val="en-GB"/>
        </w:rPr>
      </w:pPr>
      <w:r>
        <w:rPr>
          <w:lang w:val="en-GB"/>
        </w:rPr>
        <w:t>Based on the abovementioned arguments and examples, we have the following proposals:</w:t>
      </w:r>
    </w:p>
    <w:p w14:paraId="583B51C0" w14:textId="2F4D7DEC" w:rsidR="000B2367" w:rsidRDefault="000B2367" w:rsidP="000B2367">
      <w:pPr>
        <w:jc w:val="both"/>
        <w:rPr>
          <w:b/>
          <w:lang w:val="en-GB"/>
        </w:rPr>
      </w:pPr>
      <w:r w:rsidRPr="000B2367">
        <w:rPr>
          <w:b/>
          <w:lang w:val="en-GB"/>
        </w:rPr>
        <w:t xml:space="preserve">Proposal </w:t>
      </w:r>
      <w:r w:rsidR="006C4CB8">
        <w:rPr>
          <w:b/>
          <w:lang w:val="en-GB"/>
        </w:rPr>
        <w:t>18</w:t>
      </w:r>
      <w:r w:rsidRPr="000B2367">
        <w:rPr>
          <w:b/>
          <w:lang w:val="en-GB"/>
        </w:rPr>
        <w:t>: The priority of a dynamic PUSCH is indicated at the PHY layer.</w:t>
      </w:r>
    </w:p>
    <w:p w14:paraId="77C63634" w14:textId="20C8C6FE" w:rsidR="00927A29" w:rsidRDefault="00927A29" w:rsidP="00927A29">
      <w:pPr>
        <w:pStyle w:val="Heading3"/>
        <w:rPr>
          <w:rFonts w:ascii="Times New Roman" w:hAnsi="Times New Roman"/>
        </w:rPr>
      </w:pPr>
      <w:r>
        <w:rPr>
          <w:rFonts w:ascii="Times New Roman" w:hAnsi="Times New Roman"/>
        </w:rPr>
        <w:t xml:space="preserve">Comparison of the </w:t>
      </w:r>
      <w:r w:rsidRPr="00CB6544">
        <w:rPr>
          <w:rFonts w:ascii="Times New Roman" w:hAnsi="Times New Roman"/>
        </w:rPr>
        <w:t>PHY-Based Priority Indication</w:t>
      </w:r>
      <w:r>
        <w:rPr>
          <w:rFonts w:ascii="Times New Roman" w:hAnsi="Times New Roman"/>
        </w:rPr>
        <w:t xml:space="preserve"> Schemes</w:t>
      </w:r>
    </w:p>
    <w:p w14:paraId="5186C887" w14:textId="5E258264" w:rsidR="00927A29" w:rsidRDefault="000508E8" w:rsidP="000508E8">
      <w:pPr>
        <w:jc w:val="both"/>
        <w:rPr>
          <w:lang w:val="en-GB"/>
        </w:rPr>
      </w:pPr>
      <w:r>
        <w:rPr>
          <w:lang w:val="en-GB"/>
        </w:rPr>
        <w:t xml:space="preserve">We first examine whether the time-based solution can be used in handling collision between different channels. If the collision involves at least one PUCCH carrying HARQ-ACK, this approach does not work. Let us consider the following example: one PUSCH and one PUCCH carrying HARQ-ACK are colliding. Let us also assume DL grant was received before the UL grant and the multiplexing timeline is satisfied. Given that the PUSCH grant is received later, based on the </w:t>
      </w:r>
      <w:proofErr w:type="gramStart"/>
      <w:r>
        <w:rPr>
          <w:lang w:val="en-GB"/>
        </w:rPr>
        <w:t>timeline based</w:t>
      </w:r>
      <w:proofErr w:type="gramEnd"/>
      <w:r>
        <w:rPr>
          <w:lang w:val="en-GB"/>
        </w:rPr>
        <w:t xml:space="preserve"> priority indication, the UE has to drop the PUCCH and transmit PUSCH. However, what if both PUCCH and PUSCH are associated with a high-priority service such as URLLC? In such a case, instead of dropping, the UE </w:t>
      </w:r>
      <w:proofErr w:type="gramStart"/>
      <w:r>
        <w:rPr>
          <w:lang w:val="en-GB"/>
        </w:rPr>
        <w:t>has to</w:t>
      </w:r>
      <w:proofErr w:type="gramEnd"/>
      <w:r>
        <w:rPr>
          <w:lang w:val="en-GB"/>
        </w:rPr>
        <w:t xml:space="preserve"> multiplex PUCCH and PUSCH (note that this is aligned with the RANP decision since both channels are of the same priority.) </w:t>
      </w:r>
    </w:p>
    <w:p w14:paraId="600820CD" w14:textId="2C713A82" w:rsidR="006D52B4" w:rsidRPr="006D52B4" w:rsidRDefault="006D52B4" w:rsidP="000508E8">
      <w:pPr>
        <w:jc w:val="both"/>
        <w:rPr>
          <w:b/>
          <w:lang w:val="en-GB"/>
        </w:rPr>
      </w:pPr>
      <w:r w:rsidRPr="006D52B4">
        <w:rPr>
          <w:b/>
          <w:lang w:val="en-GB"/>
        </w:rPr>
        <w:t>Observation 5: The scheduling time-based priority indication does not address the collision between a PUSCH and PUCCH.</w:t>
      </w:r>
    </w:p>
    <w:p w14:paraId="5D438AF6" w14:textId="77777777" w:rsidR="0013303C" w:rsidRDefault="000508E8" w:rsidP="000508E8">
      <w:pPr>
        <w:jc w:val="both"/>
        <w:rPr>
          <w:lang w:val="en-GB"/>
        </w:rPr>
      </w:pPr>
      <w:r>
        <w:rPr>
          <w:lang w:val="en-GB"/>
        </w:rPr>
        <w:t xml:space="preserve">Based on the above example, in case of PUSCH and PUCCH collision, the time of scheduling cannot be used as a priority indication. Hence, </w:t>
      </w:r>
      <w:r w:rsidR="006D52B4">
        <w:rPr>
          <w:lang w:val="en-GB"/>
        </w:rPr>
        <w:t xml:space="preserve">a DCI based solution, </w:t>
      </w:r>
      <w:proofErr w:type="gramStart"/>
      <w:r w:rsidR="006D52B4">
        <w:rPr>
          <w:lang w:val="en-GB"/>
        </w:rPr>
        <w:t>similar to</w:t>
      </w:r>
      <w:proofErr w:type="gramEnd"/>
      <w:r w:rsidR="006D52B4">
        <w:rPr>
          <w:lang w:val="en-GB"/>
        </w:rPr>
        <w:t xml:space="preserve"> the options listed for priority indication of PUCCH carrying HARQ-ACK, should be considered. This means that every PUSCH will have a priority indication associated with the grant. The same indication </w:t>
      </w:r>
      <w:r w:rsidR="0013303C">
        <w:rPr>
          <w:lang w:val="en-GB"/>
        </w:rPr>
        <w:t>should</w:t>
      </w:r>
      <w:r w:rsidR="006D52B4">
        <w:rPr>
          <w:lang w:val="en-GB"/>
        </w:rPr>
        <w:t xml:space="preserve"> be used for</w:t>
      </w:r>
      <w:r w:rsidR="0013303C">
        <w:rPr>
          <w:lang w:val="en-GB"/>
        </w:rPr>
        <w:t xml:space="preserve"> handling collision between PUSCH and PUSCH. There is no need to define a separate rule for this case.</w:t>
      </w:r>
    </w:p>
    <w:p w14:paraId="6472AB79" w14:textId="354A9F68" w:rsidR="000508E8" w:rsidRPr="00A261BC" w:rsidRDefault="0013303C" w:rsidP="000508E8">
      <w:pPr>
        <w:jc w:val="both"/>
        <w:rPr>
          <w:b/>
          <w:lang w:val="en-GB"/>
        </w:rPr>
      </w:pPr>
      <w:r w:rsidRPr="00A261BC">
        <w:rPr>
          <w:b/>
          <w:lang w:val="en-GB"/>
        </w:rPr>
        <w:t xml:space="preserve">Proposal </w:t>
      </w:r>
      <w:r w:rsidR="006C4CB8">
        <w:rPr>
          <w:b/>
          <w:lang w:val="en-GB"/>
        </w:rPr>
        <w:t>19</w:t>
      </w:r>
      <w:r w:rsidRPr="00A261BC">
        <w:rPr>
          <w:b/>
          <w:lang w:val="en-GB"/>
        </w:rPr>
        <w:t xml:space="preserve">: The scheduling </w:t>
      </w:r>
      <w:proofErr w:type="gramStart"/>
      <w:r w:rsidRPr="00A261BC">
        <w:rPr>
          <w:b/>
          <w:lang w:val="en-GB"/>
        </w:rPr>
        <w:t>time based</w:t>
      </w:r>
      <w:proofErr w:type="gramEnd"/>
      <w:r w:rsidRPr="00A261BC">
        <w:rPr>
          <w:b/>
          <w:lang w:val="en-GB"/>
        </w:rPr>
        <w:t xml:space="preserve"> solution </w:t>
      </w:r>
      <w:r w:rsidR="00A261BC" w:rsidRPr="00A261BC">
        <w:rPr>
          <w:b/>
          <w:lang w:val="en-GB"/>
        </w:rPr>
        <w:t>is not supported as a way to indicate the priority of a PUSCH.</w:t>
      </w:r>
      <w:r w:rsidR="006D52B4" w:rsidRPr="00A261BC">
        <w:rPr>
          <w:b/>
          <w:lang w:val="en-GB"/>
        </w:rPr>
        <w:t xml:space="preserve"> </w:t>
      </w:r>
    </w:p>
    <w:p w14:paraId="6034AE0F" w14:textId="78945453" w:rsidR="00391CD9" w:rsidRDefault="000B3AF7" w:rsidP="000B2367">
      <w:pPr>
        <w:jc w:val="both"/>
        <w:rPr>
          <w:lang w:val="en-GB"/>
        </w:rPr>
      </w:pPr>
      <w:r w:rsidRPr="000B3AF7">
        <w:rPr>
          <w:lang w:val="en-GB"/>
        </w:rPr>
        <w:t>The remaining PHY-based solutions can be grouped as follows: (1) the schemes that allow the UE to know the priority of PUCCH/PUSCH before decoding the DCI, and (2) the schemes under which the priority of the channels is only known after decoding the DCI.</w:t>
      </w:r>
      <w:r w:rsidR="00391CD9">
        <w:rPr>
          <w:lang w:val="en-GB"/>
        </w:rPr>
        <w:t xml:space="preserve"> </w:t>
      </w:r>
      <w:r w:rsidR="0072773A">
        <w:rPr>
          <w:lang w:val="en-GB"/>
        </w:rPr>
        <w:t xml:space="preserve">Using different CORESETs or different DCI sizes for scheduling the low and high priority channels are examples of the first approach. Using different RNTIs or adding a bit field in the DCI are examples of the second approach. </w:t>
      </w:r>
    </w:p>
    <w:p w14:paraId="28DD5FAF" w14:textId="1547F6FA" w:rsidR="0072773A" w:rsidRDefault="0072773A" w:rsidP="000B2367">
      <w:pPr>
        <w:jc w:val="both"/>
        <w:rPr>
          <w:lang w:val="en-GB"/>
        </w:rPr>
      </w:pPr>
      <w:r>
        <w:rPr>
          <w:lang w:val="en-GB"/>
        </w:rPr>
        <w:t xml:space="preserve">As explained in </w:t>
      </w:r>
      <w:proofErr w:type="gramStart"/>
      <w:r>
        <w:rPr>
          <w:lang w:val="en-GB"/>
        </w:rPr>
        <w:t>details</w:t>
      </w:r>
      <w:proofErr w:type="gramEnd"/>
      <w:r>
        <w:rPr>
          <w:lang w:val="en-GB"/>
        </w:rPr>
        <w:t xml:space="preserve"> in [2], adopting the first approach is essential in case the number of BDs per slot is increased as compared to Rel. 15 and/or if different minimum processing time capabilities are mixed on the same carrier. In both cases, the UE needs to be able to prioritize the BDs that could potentially schedule a high priority channel. </w:t>
      </w:r>
    </w:p>
    <w:p w14:paraId="04DA96E9" w14:textId="7C717C84" w:rsidR="0072773A" w:rsidRPr="0066740B" w:rsidRDefault="0072773A" w:rsidP="000B2367">
      <w:pPr>
        <w:jc w:val="both"/>
        <w:rPr>
          <w:b/>
          <w:lang w:val="en-GB"/>
        </w:rPr>
      </w:pPr>
      <w:r w:rsidRPr="0066740B">
        <w:rPr>
          <w:b/>
          <w:lang w:val="en-GB"/>
        </w:rPr>
        <w:t xml:space="preserve">Proposal </w:t>
      </w:r>
      <w:r w:rsidR="006C4CB8">
        <w:rPr>
          <w:b/>
          <w:lang w:val="en-GB"/>
        </w:rPr>
        <w:t>20</w:t>
      </w:r>
      <w:r w:rsidRPr="0066740B">
        <w:rPr>
          <w:b/>
          <w:lang w:val="en-GB"/>
        </w:rPr>
        <w:t xml:space="preserve">: </w:t>
      </w:r>
      <w:r w:rsidR="0066740B" w:rsidRPr="0066740B">
        <w:rPr>
          <w:b/>
          <w:lang w:val="en-GB"/>
        </w:rPr>
        <w:t>The priority of PUCCH carrying HARQ-ACK and PUSCH should be known to the UE before decoding the DCI.</w:t>
      </w:r>
    </w:p>
    <w:p w14:paraId="443FBCE8" w14:textId="2B515533" w:rsidR="0066740B" w:rsidRPr="0066740B" w:rsidRDefault="0066740B" w:rsidP="000B2367">
      <w:pPr>
        <w:jc w:val="both"/>
        <w:rPr>
          <w:b/>
          <w:lang w:val="en-GB"/>
        </w:rPr>
      </w:pPr>
      <w:r w:rsidRPr="0066740B">
        <w:rPr>
          <w:b/>
          <w:lang w:val="en-GB"/>
        </w:rPr>
        <w:t xml:space="preserve">Proposal </w:t>
      </w:r>
      <w:r w:rsidR="006C4CB8">
        <w:rPr>
          <w:b/>
          <w:lang w:val="en-GB"/>
        </w:rPr>
        <w:t>21</w:t>
      </w:r>
      <w:r w:rsidRPr="0066740B">
        <w:rPr>
          <w:b/>
          <w:lang w:val="en-GB"/>
        </w:rPr>
        <w:t>: Different CORESETs or DCI sizes should be used to schedule the low and high priority PUCCH/PUSCH.</w:t>
      </w:r>
    </w:p>
    <w:p w14:paraId="3381D2B2" w14:textId="62166654" w:rsidR="008F7854" w:rsidRPr="00AB21CD" w:rsidRDefault="008F7854" w:rsidP="00AB21CD">
      <w:pPr>
        <w:pStyle w:val="Heading1"/>
        <w:rPr>
          <w:rFonts w:ascii="Times New Roman" w:hAnsi="Times New Roman"/>
        </w:rPr>
      </w:pPr>
      <w:r w:rsidRPr="00AB21CD">
        <w:rPr>
          <w:rFonts w:ascii="Times New Roman" w:hAnsi="Times New Roman"/>
        </w:rPr>
        <w:t>CBG-Based Re-Transmission</w:t>
      </w:r>
    </w:p>
    <w:p w14:paraId="396BEE9E" w14:textId="01B814CF" w:rsidR="002B6430" w:rsidRDefault="00330E2E" w:rsidP="000A4CCA">
      <w:pPr>
        <w:jc w:val="both"/>
        <w:rPr>
          <w:lang w:val="en-GB"/>
        </w:rPr>
      </w:pPr>
      <w:r w:rsidRPr="002B6430">
        <w:rPr>
          <w:lang w:val="en-GB"/>
        </w:rPr>
        <w:t xml:space="preserve">When the </w:t>
      </w:r>
      <w:r w:rsidR="002B6430" w:rsidRPr="002B6430">
        <w:rPr>
          <w:lang w:val="en-GB"/>
        </w:rPr>
        <w:t xml:space="preserve">initial transmission of a </w:t>
      </w:r>
      <w:r w:rsidRPr="002B6430">
        <w:rPr>
          <w:lang w:val="en-GB"/>
        </w:rPr>
        <w:t>low priority PUSCH is interrupted</w:t>
      </w:r>
      <w:r w:rsidR="002B6430" w:rsidRPr="002B6430">
        <w:rPr>
          <w:lang w:val="en-GB"/>
        </w:rPr>
        <w:t xml:space="preserve"> by the presence of </w:t>
      </w:r>
      <w:proofErr w:type="gramStart"/>
      <w:r w:rsidR="002B6430" w:rsidRPr="002B6430">
        <w:rPr>
          <w:lang w:val="en-GB"/>
        </w:rPr>
        <w:t>the a</w:t>
      </w:r>
      <w:proofErr w:type="gramEnd"/>
      <w:r w:rsidR="002B6430" w:rsidRPr="002B6430">
        <w:rPr>
          <w:lang w:val="en-GB"/>
        </w:rPr>
        <w:t xml:space="preserve"> high priority channel, the UE will stop the processing of the low priority channel. </w:t>
      </w:r>
      <w:r w:rsidR="009D4640">
        <w:rPr>
          <w:lang w:val="en-GB"/>
        </w:rPr>
        <w:t>T</w:t>
      </w:r>
      <w:r w:rsidR="002B6430" w:rsidRPr="002B6430">
        <w:rPr>
          <w:lang w:val="en-GB"/>
        </w:rPr>
        <w:t>he TB CRC is calculated sequentially, i.e., one code-block is taken from the buffer</w:t>
      </w:r>
      <w:r w:rsidR="002B6430">
        <w:rPr>
          <w:lang w:val="en-GB"/>
        </w:rPr>
        <w:t xml:space="preserve"> and</w:t>
      </w:r>
      <w:r w:rsidR="002B6430" w:rsidRPr="002B6430">
        <w:rPr>
          <w:lang w:val="en-GB"/>
        </w:rPr>
        <w:t xml:space="preserve"> the state of the TB CRC encoder is </w:t>
      </w:r>
      <w:r w:rsidR="002B6430">
        <w:rPr>
          <w:lang w:val="en-GB"/>
        </w:rPr>
        <w:t xml:space="preserve">updated. The UE then works on the given code-block before it takes another one from the buffer. </w:t>
      </w:r>
    </w:p>
    <w:p w14:paraId="5ECB2CA3" w14:textId="708C63E5" w:rsidR="00032C84" w:rsidRDefault="002B6430" w:rsidP="000A4CCA">
      <w:pPr>
        <w:jc w:val="both"/>
        <w:rPr>
          <w:lang w:val="en-GB"/>
        </w:rPr>
      </w:pPr>
      <w:r>
        <w:rPr>
          <w:lang w:val="en-GB"/>
        </w:rPr>
        <w:t xml:space="preserve">When the UE </w:t>
      </w:r>
      <w:proofErr w:type="gramStart"/>
      <w:r>
        <w:rPr>
          <w:lang w:val="en-GB"/>
        </w:rPr>
        <w:t>has to</w:t>
      </w:r>
      <w:proofErr w:type="gramEnd"/>
      <w:r>
        <w:rPr>
          <w:lang w:val="en-GB"/>
        </w:rPr>
        <w:t xml:space="preserve"> stop the processing, it will not </w:t>
      </w:r>
      <w:r w:rsidR="00737C1C">
        <w:rPr>
          <w:lang w:val="en-GB"/>
        </w:rPr>
        <w:t xml:space="preserve">have </w:t>
      </w:r>
      <w:r w:rsidR="004E734F">
        <w:rPr>
          <w:lang w:val="en-GB"/>
        </w:rPr>
        <w:t>the final state of the TB CRC encoder</w:t>
      </w:r>
      <w:r>
        <w:rPr>
          <w:lang w:val="en-GB"/>
        </w:rPr>
        <w:t xml:space="preserve">. Hence, if the CBG-level re-transmission is configured, </w:t>
      </w:r>
      <w:r w:rsidR="00032C84">
        <w:rPr>
          <w:lang w:val="en-GB"/>
        </w:rPr>
        <w:t>and only a set of CBGs are requested</w:t>
      </w:r>
      <w:r w:rsidR="009D4640">
        <w:rPr>
          <w:lang w:val="en-GB"/>
        </w:rPr>
        <w:t xml:space="preserve"> for re-transmission</w:t>
      </w:r>
      <w:r w:rsidR="00032C84">
        <w:rPr>
          <w:lang w:val="en-GB"/>
        </w:rPr>
        <w:t xml:space="preserve">, e.g., including the last CBG that has the last CB (note that TB CRC is part of the last CB), the UE processing timeline is stressed. </w:t>
      </w:r>
    </w:p>
    <w:p w14:paraId="4CAFEF94" w14:textId="7DC82BE8" w:rsidR="00032C84" w:rsidRDefault="00032C84" w:rsidP="000A4CCA">
      <w:pPr>
        <w:jc w:val="both"/>
        <w:rPr>
          <w:lang w:val="en-GB"/>
        </w:rPr>
      </w:pPr>
      <w:r>
        <w:rPr>
          <w:lang w:val="en-GB"/>
        </w:rPr>
        <w:t>As an example, assume that each CBG is one CB. After processing the first two CB</w:t>
      </w:r>
      <w:r w:rsidR="009D4640">
        <w:rPr>
          <w:lang w:val="en-GB"/>
        </w:rPr>
        <w:t>s</w:t>
      </w:r>
      <w:r>
        <w:rPr>
          <w:lang w:val="en-GB"/>
        </w:rPr>
        <w:t>, the processing was interrupted. Now, for re-transmission, the gNB only requests the last CB. Hence, to calculate the TB CRC, the UE has to work on all the unprocessed CBs until it can obtain the TB CRC. The impact on the timeline is shown in the figure below.</w:t>
      </w:r>
    </w:p>
    <w:p w14:paraId="04446D7A" w14:textId="77777777" w:rsidR="00032C84" w:rsidRDefault="00032C84" w:rsidP="00032C84">
      <w:pPr>
        <w:keepNext/>
        <w:jc w:val="center"/>
      </w:pPr>
      <w:r>
        <w:object w:dxaOrig="12540" w:dyaOrig="6511" w14:anchorId="48327815">
          <v:shape id="_x0000_i1031" type="#_x0000_t75" style="width:237.5pt;height:122.5pt" o:ole="">
            <v:imagedata r:id="rId25" o:title=""/>
          </v:shape>
          <o:OLEObject Type="Embed" ProgID="Visio.Drawing.15" ShapeID="_x0000_i1031" DrawAspect="Content" ObjectID="_1631982723" r:id="rId26"/>
        </w:object>
      </w:r>
    </w:p>
    <w:p w14:paraId="5DF6BBB6" w14:textId="5D745AC7" w:rsidR="00F658D9" w:rsidRDefault="00032C84" w:rsidP="00B00F9E">
      <w:pPr>
        <w:pStyle w:val="Caption"/>
        <w:jc w:val="center"/>
      </w:pPr>
      <w:r w:rsidRPr="009669D8">
        <w:t>Figure</w:t>
      </w:r>
      <w:r w:rsidR="008B57CE">
        <w:rPr>
          <w:noProof/>
        </w:rPr>
        <w:t xml:space="preserve"> 7</w:t>
      </w:r>
      <w:r w:rsidRPr="009669D8">
        <w:t>:</w:t>
      </w:r>
      <w:r>
        <w:t xml:space="preserve"> An illustration of the timeline impact due to CBG-level re-transmission for an interrupted PUSCH.</w:t>
      </w:r>
    </w:p>
    <w:p w14:paraId="33184B2C" w14:textId="2D099AEF" w:rsidR="009D4640" w:rsidRPr="009D4640" w:rsidRDefault="009D4640" w:rsidP="00F658D9">
      <w:r w:rsidRPr="009D4640">
        <w:t xml:space="preserve">To </w:t>
      </w:r>
      <w:proofErr w:type="spellStart"/>
      <w:r w:rsidRPr="009D4640">
        <w:t>addess</w:t>
      </w:r>
      <w:proofErr w:type="spellEnd"/>
      <w:r w:rsidRPr="009D4640">
        <w:t xml:space="preserve"> this issue, </w:t>
      </w:r>
      <w:r w:rsidR="004E734F">
        <w:t xml:space="preserve">only simple approach could be to set TB CRC to all zeros when (1) CBG-based </w:t>
      </w:r>
      <w:proofErr w:type="spellStart"/>
      <w:r w:rsidR="004E734F">
        <w:t>reTx</w:t>
      </w:r>
      <w:proofErr w:type="spellEnd"/>
      <w:r w:rsidR="004E734F">
        <w:t xml:space="preserve"> for uplink is configured, (2) The initial transmission of a TB is interrupted, and (3) there are more than one CBs in the TB.</w:t>
      </w:r>
    </w:p>
    <w:p w14:paraId="65F7C731" w14:textId="59E9F39F" w:rsidR="00F658D9" w:rsidRPr="00DA0125" w:rsidRDefault="00F658D9" w:rsidP="00F658D9">
      <w:pPr>
        <w:rPr>
          <w:b/>
        </w:rPr>
      </w:pPr>
      <w:r w:rsidRPr="009669D8">
        <w:rPr>
          <w:b/>
        </w:rPr>
        <w:t xml:space="preserve">Proposal </w:t>
      </w:r>
      <w:r w:rsidR="006C4CB8">
        <w:rPr>
          <w:b/>
        </w:rPr>
        <w:t>22</w:t>
      </w:r>
      <w:r w:rsidRPr="009669D8">
        <w:rPr>
          <w:b/>
        </w:rPr>
        <w:t>:</w:t>
      </w:r>
      <w:r w:rsidRPr="004E734F">
        <w:rPr>
          <w:b/>
        </w:rPr>
        <w:t xml:space="preserve"> </w:t>
      </w:r>
      <w:r w:rsidR="004E734F" w:rsidRPr="004E734F">
        <w:rPr>
          <w:b/>
        </w:rPr>
        <w:t xml:space="preserve">Allow the UE to set the TB CRC to all zeros when (1) uplink CBG-based </w:t>
      </w:r>
      <w:proofErr w:type="spellStart"/>
      <w:r w:rsidR="004E734F" w:rsidRPr="004E734F">
        <w:rPr>
          <w:b/>
        </w:rPr>
        <w:t>reTx</w:t>
      </w:r>
      <w:proofErr w:type="spellEnd"/>
      <w:r w:rsidR="004E734F" w:rsidRPr="004E734F">
        <w:rPr>
          <w:b/>
        </w:rPr>
        <w:t xml:space="preserve"> is configured, (2) the initial transmission of a TB was interrupted and (3) TB comprises more than one CB.</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7B924C8C" w14:textId="430151B3" w:rsidR="001875DA" w:rsidRPr="00222578" w:rsidRDefault="001875DA" w:rsidP="001875DA">
      <w:pPr>
        <w:spacing w:after="160" w:line="259" w:lineRule="auto"/>
        <w:contextualSpacing/>
        <w:jc w:val="both"/>
        <w:rPr>
          <w:b/>
          <w:lang w:val="en-GB"/>
        </w:rPr>
      </w:pPr>
      <w:bookmarkStart w:id="6" w:name="_Hlk16873380"/>
      <w:r w:rsidRPr="001875DA">
        <w:rPr>
          <w:b/>
          <w:lang w:val="en-GB"/>
        </w:rPr>
        <w:t xml:space="preserve">Proposal 1: A PUCCH configuration with 4 </w:t>
      </w:r>
      <w:proofErr w:type="spellStart"/>
      <w:r w:rsidRPr="001875DA">
        <w:rPr>
          <w:b/>
          <w:lang w:val="en-GB"/>
        </w:rPr>
        <w:t>subsot</w:t>
      </w:r>
      <w:proofErr w:type="spellEnd"/>
      <w:r w:rsidRPr="001875DA">
        <w:rPr>
          <w:b/>
          <w:lang w:val="en-GB"/>
        </w:rPr>
        <w:t xml:space="preserve"> per slot should be supported.</w:t>
      </w:r>
    </w:p>
    <w:p w14:paraId="63BD7AEC" w14:textId="77777777" w:rsidR="00222578" w:rsidRDefault="00222578" w:rsidP="001875DA">
      <w:pPr>
        <w:spacing w:after="160" w:line="259" w:lineRule="auto"/>
        <w:contextualSpacing/>
        <w:jc w:val="both"/>
        <w:rPr>
          <w:b/>
          <w:lang w:val="en-GB"/>
        </w:rPr>
      </w:pPr>
    </w:p>
    <w:p w14:paraId="2992C255" w14:textId="62CCBEB8" w:rsidR="001875DA" w:rsidRPr="001875DA" w:rsidRDefault="001875DA" w:rsidP="001875DA">
      <w:pPr>
        <w:spacing w:after="160" w:line="259" w:lineRule="auto"/>
        <w:contextualSpacing/>
        <w:jc w:val="both"/>
        <w:rPr>
          <w:b/>
          <w:lang w:val="en-GB"/>
        </w:rPr>
      </w:pPr>
      <w:r w:rsidRPr="001875DA">
        <w:rPr>
          <w:b/>
          <w:lang w:val="en-GB"/>
        </w:rPr>
        <w:t xml:space="preserve">Proposal 2: For a PUCCH configuration with 4 </w:t>
      </w:r>
      <w:proofErr w:type="spellStart"/>
      <w:r w:rsidRPr="001875DA">
        <w:rPr>
          <w:b/>
          <w:lang w:val="en-GB"/>
        </w:rPr>
        <w:t>subslots</w:t>
      </w:r>
      <w:proofErr w:type="spellEnd"/>
      <w:r w:rsidRPr="001875DA">
        <w:rPr>
          <w:b/>
          <w:lang w:val="en-GB"/>
        </w:rPr>
        <w:t xml:space="preserve"> per slot, the PUCCH resource configuration is identical for all </w:t>
      </w:r>
      <w:proofErr w:type="spellStart"/>
      <w:r w:rsidRPr="001875DA">
        <w:rPr>
          <w:b/>
          <w:lang w:val="en-GB"/>
        </w:rPr>
        <w:t>subslots</w:t>
      </w:r>
      <w:proofErr w:type="spellEnd"/>
      <w:r w:rsidRPr="001875DA">
        <w:rPr>
          <w:b/>
          <w:lang w:val="en-GB"/>
        </w:rPr>
        <w:t>.</w:t>
      </w:r>
    </w:p>
    <w:p w14:paraId="61114B3F" w14:textId="77777777" w:rsidR="00222578" w:rsidRDefault="00222578" w:rsidP="001875DA">
      <w:pPr>
        <w:spacing w:after="160" w:line="259" w:lineRule="auto"/>
        <w:contextualSpacing/>
        <w:jc w:val="both"/>
        <w:rPr>
          <w:b/>
          <w:lang w:val="en-GB"/>
        </w:rPr>
      </w:pPr>
    </w:p>
    <w:p w14:paraId="4FA6D6BE" w14:textId="7721A704" w:rsidR="001875DA" w:rsidRDefault="001875DA" w:rsidP="001875DA">
      <w:pPr>
        <w:spacing w:after="160" w:line="259" w:lineRule="auto"/>
        <w:contextualSpacing/>
        <w:jc w:val="both"/>
        <w:rPr>
          <w:b/>
          <w:lang w:val="en-GB"/>
        </w:rPr>
      </w:pPr>
      <w:r w:rsidRPr="004F471B">
        <w:rPr>
          <w:b/>
          <w:lang w:val="en-GB"/>
        </w:rPr>
        <w:t xml:space="preserve">Proposal </w:t>
      </w:r>
      <w:r>
        <w:rPr>
          <w:b/>
          <w:lang w:val="en-GB"/>
        </w:rPr>
        <w:t>3</w:t>
      </w:r>
      <w:r w:rsidRPr="004F471B">
        <w:rPr>
          <w:b/>
          <w:lang w:val="en-GB"/>
        </w:rPr>
        <w:t>: If a UE is expected to construct multiple HARQ-ACK codebooks simultaneously, one codebook should follow the Rel. 15 codebook construction.</w:t>
      </w:r>
    </w:p>
    <w:p w14:paraId="35A2C308" w14:textId="77777777" w:rsidR="00222578" w:rsidRDefault="00222578" w:rsidP="00222578">
      <w:pPr>
        <w:spacing w:after="160" w:line="259" w:lineRule="auto"/>
        <w:contextualSpacing/>
        <w:jc w:val="both"/>
        <w:rPr>
          <w:b/>
          <w:lang w:val="en-GB"/>
        </w:rPr>
      </w:pPr>
    </w:p>
    <w:p w14:paraId="40E9B1B5" w14:textId="6F80A765" w:rsidR="00614BEF" w:rsidRPr="00222578" w:rsidRDefault="001875DA" w:rsidP="00222578">
      <w:pPr>
        <w:spacing w:after="160" w:line="259" w:lineRule="auto"/>
        <w:contextualSpacing/>
        <w:jc w:val="both"/>
        <w:rPr>
          <w:b/>
          <w:lang w:val="en-GB"/>
        </w:rPr>
      </w:pPr>
      <w:r w:rsidRPr="004F471B">
        <w:rPr>
          <w:b/>
          <w:lang w:val="en-GB"/>
        </w:rPr>
        <w:t xml:space="preserve">Proposal </w:t>
      </w:r>
      <w:r>
        <w:rPr>
          <w:b/>
          <w:lang w:val="en-GB"/>
        </w:rPr>
        <w:t>4</w:t>
      </w:r>
      <w:r w:rsidRPr="004F471B">
        <w:rPr>
          <w:b/>
          <w:lang w:val="en-GB"/>
        </w:rPr>
        <w:t xml:space="preserve">: For sub-slot based HARQ-ACK codebook construction, the </w:t>
      </w:r>
      <w:proofErr w:type="spellStart"/>
      <w:r w:rsidRPr="004F471B">
        <w:rPr>
          <w:b/>
          <w:lang w:val="en-GB"/>
        </w:rPr>
        <w:t>bitwidth</w:t>
      </w:r>
      <w:proofErr w:type="spellEnd"/>
      <w:r w:rsidRPr="004F471B">
        <w:rPr>
          <w:b/>
          <w:lang w:val="en-GB"/>
        </w:rPr>
        <w:t xml:space="preserve"> of K1 is </w:t>
      </w:r>
      <w:proofErr w:type="gramStart"/>
      <w:r w:rsidRPr="004F471B">
        <w:rPr>
          <w:b/>
          <w:lang w:val="en-GB"/>
        </w:rPr>
        <w:t>similar to</w:t>
      </w:r>
      <w:proofErr w:type="gramEnd"/>
      <w:r w:rsidRPr="004F471B">
        <w:rPr>
          <w:b/>
          <w:lang w:val="en-GB"/>
        </w:rPr>
        <w:t xml:space="preserve"> Rel. 15 NR, i.e., no extension is needed.</w:t>
      </w:r>
      <w:r>
        <w:rPr>
          <w:b/>
          <w:lang w:val="en-GB"/>
        </w:rPr>
        <w:t xml:space="preserve"> </w:t>
      </w:r>
    </w:p>
    <w:p w14:paraId="45A90C45" w14:textId="77777777" w:rsidR="00222578" w:rsidRDefault="00222578" w:rsidP="002B7FC2">
      <w:pPr>
        <w:spacing w:after="160" w:line="259" w:lineRule="auto"/>
        <w:contextualSpacing/>
        <w:jc w:val="both"/>
        <w:rPr>
          <w:b/>
          <w:lang w:val="en-GB"/>
        </w:rPr>
      </w:pPr>
    </w:p>
    <w:p w14:paraId="30AF3EA4" w14:textId="4020CEC4" w:rsidR="002B7FC2" w:rsidRPr="0070312F" w:rsidRDefault="002B7FC2" w:rsidP="002B7FC2">
      <w:pPr>
        <w:spacing w:after="160" w:line="259" w:lineRule="auto"/>
        <w:contextualSpacing/>
        <w:jc w:val="both"/>
        <w:rPr>
          <w:b/>
          <w:lang w:val="en-GB"/>
        </w:rPr>
      </w:pPr>
      <w:r w:rsidRPr="0070312F">
        <w:rPr>
          <w:b/>
          <w:lang w:val="en-GB"/>
        </w:rPr>
        <w:t xml:space="preserve">Proposal </w:t>
      </w:r>
      <w:r>
        <w:rPr>
          <w:b/>
          <w:lang w:val="en-GB"/>
        </w:rPr>
        <w:t>5</w:t>
      </w:r>
      <w:r w:rsidRPr="0070312F">
        <w:rPr>
          <w:b/>
          <w:lang w:val="en-GB"/>
        </w:rPr>
        <w:t xml:space="preserve">: For the type-1 codebook size determination, follow the Rel. 15 </w:t>
      </w:r>
      <w:r>
        <w:rPr>
          <w:b/>
          <w:lang w:val="en-GB"/>
        </w:rPr>
        <w:t xml:space="preserve">NR specification </w:t>
      </w:r>
      <w:r w:rsidRPr="0070312F">
        <w:rPr>
          <w:b/>
          <w:lang w:val="en-GB"/>
        </w:rPr>
        <w:t xml:space="preserve">for PUCCH transmission carrying HARQ-ACK in </w:t>
      </w:r>
      <w:r>
        <w:rPr>
          <w:b/>
          <w:lang w:val="en-GB"/>
        </w:rPr>
        <w:t>each</w:t>
      </w:r>
      <w:r w:rsidRPr="0070312F">
        <w:rPr>
          <w:b/>
          <w:lang w:val="en-GB"/>
        </w:rPr>
        <w:t xml:space="preserve"> given </w:t>
      </w:r>
      <w:proofErr w:type="spellStart"/>
      <w:r w:rsidRPr="0070312F">
        <w:rPr>
          <w:b/>
          <w:lang w:val="en-GB"/>
        </w:rPr>
        <w:t>subslot</w:t>
      </w:r>
      <w:proofErr w:type="spellEnd"/>
      <w:r w:rsidRPr="0070312F">
        <w:rPr>
          <w:b/>
          <w:lang w:val="en-GB"/>
        </w:rPr>
        <w:t>.</w:t>
      </w:r>
    </w:p>
    <w:p w14:paraId="3659BBAA" w14:textId="77777777" w:rsidR="00222578" w:rsidRDefault="002B7FC2" w:rsidP="002926B6">
      <w:pPr>
        <w:pStyle w:val="ListParagraph"/>
        <w:numPr>
          <w:ilvl w:val="0"/>
          <w:numId w:val="13"/>
        </w:numPr>
        <w:spacing w:after="160" w:line="259" w:lineRule="auto"/>
        <w:contextualSpacing/>
        <w:jc w:val="both"/>
        <w:rPr>
          <w:rFonts w:ascii="Times New Roman" w:eastAsia="SimSun" w:hAnsi="Times New Roman"/>
          <w:b/>
          <w:sz w:val="20"/>
          <w:szCs w:val="20"/>
          <w:lang w:val="en-GB"/>
        </w:rPr>
      </w:pPr>
      <w:r w:rsidRPr="0070312F">
        <w:rPr>
          <w:rFonts w:ascii="Times New Roman" w:eastAsia="SimSun" w:hAnsi="Times New Roman"/>
          <w:b/>
          <w:sz w:val="20"/>
          <w:szCs w:val="20"/>
          <w:lang w:val="en-GB"/>
        </w:rPr>
        <w:t>FFS mechanisms to limit the Type 1 codebook size, e.g., restricting the length of the HARQ-ACK multiplexing window</w:t>
      </w:r>
      <w:r>
        <w:rPr>
          <w:rFonts w:ascii="Times New Roman" w:eastAsia="SimSun" w:hAnsi="Times New Roman"/>
          <w:b/>
          <w:sz w:val="20"/>
          <w:szCs w:val="20"/>
          <w:lang w:val="en-GB"/>
        </w:rPr>
        <w:t>.</w:t>
      </w:r>
      <w:r w:rsidRPr="0070312F">
        <w:rPr>
          <w:rFonts w:ascii="Times New Roman" w:eastAsia="SimSun" w:hAnsi="Times New Roman"/>
          <w:b/>
          <w:sz w:val="20"/>
          <w:szCs w:val="20"/>
          <w:lang w:val="en-GB"/>
        </w:rPr>
        <w:t xml:space="preserve"> </w:t>
      </w:r>
    </w:p>
    <w:p w14:paraId="2A10AFC0" w14:textId="2B812860" w:rsidR="002926B6" w:rsidRPr="00222578" w:rsidRDefault="002926B6" w:rsidP="00222578">
      <w:pPr>
        <w:spacing w:after="160" w:line="259" w:lineRule="auto"/>
        <w:contextualSpacing/>
        <w:jc w:val="both"/>
        <w:rPr>
          <w:b/>
          <w:lang w:val="en-GB"/>
        </w:rPr>
      </w:pPr>
      <w:r w:rsidRPr="00222578">
        <w:rPr>
          <w:b/>
          <w:lang w:val="en-GB"/>
        </w:rPr>
        <w:t>Proposal 6: To design a Type-1 HARQ-ACK codebook for a UE supporting multiple services, configure separate TDRA table for each codebook.</w:t>
      </w:r>
    </w:p>
    <w:p w14:paraId="68D7C6B0" w14:textId="5C53B7E0" w:rsidR="002926B6" w:rsidRDefault="002926B6">
      <w:pPr>
        <w:overflowPunct/>
        <w:autoSpaceDE/>
        <w:autoSpaceDN/>
        <w:adjustRightInd/>
        <w:spacing w:after="0"/>
        <w:textAlignment w:val="auto"/>
        <w:rPr>
          <w:b/>
        </w:rPr>
      </w:pPr>
      <w:r>
        <w:rPr>
          <w:b/>
        </w:rPr>
        <w:br w:type="page"/>
      </w:r>
    </w:p>
    <w:p w14:paraId="12C1F773" w14:textId="7E07EE7C" w:rsidR="002B7FC2" w:rsidRDefault="002926B6" w:rsidP="00222578">
      <w:pPr>
        <w:spacing w:after="160" w:line="259" w:lineRule="auto"/>
        <w:contextualSpacing/>
        <w:jc w:val="both"/>
        <w:rPr>
          <w:b/>
          <w:lang w:val="en-GB"/>
        </w:rPr>
      </w:pPr>
      <w:r w:rsidRPr="004F471B">
        <w:rPr>
          <w:b/>
          <w:lang w:val="en-GB"/>
        </w:rPr>
        <w:lastRenderedPageBreak/>
        <w:t xml:space="preserve">Proposal 7: For a UE supporting multiple HARQ-ACK codebooks, consider determining the codebook associated with a given PDSCH HARQ-ACK based on </w:t>
      </w:r>
      <w:r>
        <w:rPr>
          <w:b/>
          <w:lang w:val="en-GB"/>
        </w:rPr>
        <w:t>either DCI size</w:t>
      </w:r>
      <w:r w:rsidRPr="004F471B">
        <w:rPr>
          <w:b/>
          <w:lang w:val="en-GB"/>
        </w:rPr>
        <w:t xml:space="preserve"> or </w:t>
      </w:r>
      <w:r>
        <w:rPr>
          <w:b/>
          <w:lang w:val="en-GB"/>
        </w:rPr>
        <w:t>configuring a</w:t>
      </w:r>
      <w:r w:rsidRPr="004F471B">
        <w:rPr>
          <w:b/>
          <w:lang w:val="en-GB"/>
        </w:rPr>
        <w:t xml:space="preserve"> CORESET</w:t>
      </w:r>
      <w:r>
        <w:rPr>
          <w:b/>
          <w:lang w:val="en-GB"/>
        </w:rPr>
        <w:t xml:space="preserve"> for scheduling high priority channels</w:t>
      </w:r>
      <w:r w:rsidRPr="004F471B">
        <w:rPr>
          <w:b/>
          <w:lang w:val="en-GB"/>
        </w:rPr>
        <w:t>.</w:t>
      </w:r>
      <w:r w:rsidRPr="00C04E18">
        <w:rPr>
          <w:b/>
          <w:lang w:val="en-GB"/>
        </w:rPr>
        <w:t xml:space="preserve"> </w:t>
      </w:r>
    </w:p>
    <w:p w14:paraId="115516DE" w14:textId="77777777" w:rsidR="00222578" w:rsidRPr="00222578" w:rsidRDefault="00222578" w:rsidP="00222578">
      <w:pPr>
        <w:spacing w:after="160" w:line="259" w:lineRule="auto"/>
        <w:contextualSpacing/>
        <w:jc w:val="both"/>
        <w:rPr>
          <w:b/>
          <w:lang w:val="en-GB"/>
        </w:rPr>
      </w:pPr>
    </w:p>
    <w:p w14:paraId="06B111E8" w14:textId="77777777" w:rsidR="00222578" w:rsidRPr="00AE1FCA" w:rsidRDefault="00222578" w:rsidP="00222578">
      <w:pPr>
        <w:jc w:val="both"/>
        <w:rPr>
          <w:b/>
          <w:lang w:val="en-GB"/>
        </w:rPr>
      </w:pPr>
      <w:r w:rsidRPr="00AE1FCA">
        <w:rPr>
          <w:b/>
          <w:lang w:val="en-GB"/>
        </w:rPr>
        <w:t xml:space="preserve">Observation 1: The interruptions due to RRC reconfiguration of the </w:t>
      </w:r>
      <w:r>
        <w:rPr>
          <w:b/>
          <w:lang w:val="en-GB"/>
        </w:rPr>
        <w:t xml:space="preserve">PUCCH </w:t>
      </w:r>
      <w:r w:rsidRPr="00AE1FCA">
        <w:rPr>
          <w:b/>
          <w:lang w:val="en-GB"/>
        </w:rPr>
        <w:t>sub-slot</w:t>
      </w:r>
      <w:r>
        <w:rPr>
          <w:b/>
          <w:lang w:val="en-GB"/>
        </w:rPr>
        <w:t xml:space="preserve"> configuration</w:t>
      </w:r>
      <w:r w:rsidRPr="00AE1FCA">
        <w:rPr>
          <w:b/>
          <w:lang w:val="en-GB"/>
        </w:rPr>
        <w:t xml:space="preserve"> is not acceptable for URLLC applications with stringent latency requirements. </w:t>
      </w:r>
    </w:p>
    <w:p w14:paraId="755DBDAE" w14:textId="77777777" w:rsidR="00422239" w:rsidRPr="00381AE4" w:rsidRDefault="00422239" w:rsidP="00422239">
      <w:pPr>
        <w:spacing w:after="0"/>
        <w:jc w:val="both"/>
        <w:rPr>
          <w:sz w:val="16"/>
        </w:rPr>
      </w:pPr>
      <w:r w:rsidRPr="00381AE4">
        <w:rPr>
          <w:b/>
          <w:bCs/>
          <w:szCs w:val="24"/>
        </w:rPr>
        <w:t xml:space="preserve">Proposal </w:t>
      </w:r>
      <w:r>
        <w:rPr>
          <w:b/>
          <w:bCs/>
          <w:szCs w:val="24"/>
        </w:rPr>
        <w:t>8</w:t>
      </w:r>
      <w:r w:rsidRPr="00381AE4">
        <w:rPr>
          <w:b/>
          <w:bCs/>
          <w:szCs w:val="24"/>
        </w:rPr>
        <w:t xml:space="preserve">: For </w:t>
      </w:r>
      <w:r>
        <w:rPr>
          <w:b/>
          <w:bCs/>
          <w:szCs w:val="24"/>
        </w:rPr>
        <w:t>high priority</w:t>
      </w:r>
      <w:r w:rsidRPr="00381AE4">
        <w:rPr>
          <w:b/>
          <w:bCs/>
          <w:szCs w:val="24"/>
        </w:rPr>
        <w:t xml:space="preserve"> HARQ-ACK reporting, more than 1 HARQ-ACK codebooks can be constructed by the UE. Different codebooks are associated with different sub-slot lengths. The scheduling DCI indicates which codebook should be assumed by the UE. </w:t>
      </w:r>
    </w:p>
    <w:p w14:paraId="2842A7BC" w14:textId="77777777" w:rsidR="00422239" w:rsidRPr="00381AE4" w:rsidRDefault="00422239" w:rsidP="00422239">
      <w:pPr>
        <w:spacing w:after="0"/>
      </w:pPr>
      <w:r>
        <w:rPr>
          <w:rFonts w:ascii="Segoe UI" w:hAnsi="Segoe UI" w:cs="Segoe UI"/>
          <w:color w:val="4E586A"/>
          <w:sz w:val="16"/>
          <w:szCs w:val="16"/>
        </w:rPr>
        <w:t> </w:t>
      </w:r>
    </w:p>
    <w:p w14:paraId="6BBD527D" w14:textId="38D6FEB7" w:rsidR="00222578" w:rsidRDefault="00422239" w:rsidP="00083C23">
      <w:pPr>
        <w:spacing w:after="0"/>
        <w:jc w:val="both"/>
        <w:rPr>
          <w:sz w:val="16"/>
        </w:rPr>
      </w:pPr>
      <w:r w:rsidRPr="00435E22">
        <w:rPr>
          <w:b/>
          <w:lang w:val="en-GB"/>
        </w:rPr>
        <w:t xml:space="preserve">Proposal </w:t>
      </w:r>
      <w:r>
        <w:rPr>
          <w:b/>
          <w:lang w:val="en-GB"/>
        </w:rPr>
        <w:t>9</w:t>
      </w:r>
      <w:r w:rsidRPr="00435E22">
        <w:rPr>
          <w:b/>
          <w:lang w:val="en-GB"/>
        </w:rPr>
        <w:t xml:space="preserve">: </w:t>
      </w:r>
      <w:r>
        <w:rPr>
          <w:b/>
          <w:bCs/>
          <w:szCs w:val="24"/>
        </w:rPr>
        <w:t xml:space="preserve">The PUCCHs associated with different high priority codebooks all have the same priority. </w:t>
      </w:r>
      <w:r w:rsidRPr="00381AE4">
        <w:rPr>
          <w:rFonts w:ascii="Segoe UI" w:hAnsi="Segoe UI" w:cs="Segoe UI"/>
          <w:color w:val="000000"/>
          <w:sz w:val="16"/>
        </w:rPr>
        <w:t xml:space="preserve"> </w:t>
      </w:r>
      <w:r w:rsidRPr="00435E22">
        <w:rPr>
          <w:b/>
          <w:lang w:val="en-GB"/>
        </w:rPr>
        <w:t>The UE is not expected to transmit HARQ-ACK bits associated with the same priority over overlapping PUCCH resources.</w:t>
      </w:r>
      <w:r w:rsidRPr="00F357D1">
        <w:rPr>
          <w:b/>
          <w:lang w:val="en-GB"/>
        </w:rPr>
        <w:t xml:space="preserve"> </w:t>
      </w:r>
    </w:p>
    <w:p w14:paraId="2AF6765E" w14:textId="77777777" w:rsidR="00083C23" w:rsidRPr="00083C23" w:rsidRDefault="00083C23" w:rsidP="00083C23">
      <w:pPr>
        <w:spacing w:after="0"/>
        <w:jc w:val="both"/>
        <w:rPr>
          <w:sz w:val="16"/>
        </w:rPr>
      </w:pPr>
    </w:p>
    <w:p w14:paraId="4E1A5C4D" w14:textId="36C2727F" w:rsidR="00083C23" w:rsidRDefault="00083C23" w:rsidP="00F3622C">
      <w:pPr>
        <w:pStyle w:val="ListParagraph"/>
        <w:ind w:left="0"/>
        <w:jc w:val="both"/>
        <w:rPr>
          <w:rFonts w:ascii="Times New Roman" w:hAnsi="Times New Roman"/>
          <w:b/>
          <w:sz w:val="20"/>
          <w:szCs w:val="20"/>
        </w:rPr>
      </w:pPr>
      <w:r>
        <w:rPr>
          <w:rFonts w:ascii="Times New Roman" w:hAnsi="Times New Roman"/>
          <w:b/>
          <w:sz w:val="20"/>
          <w:szCs w:val="20"/>
        </w:rPr>
        <w:t>Proposal 10: In Rel. 16, simultaneous PUCCH and PUSCH transmission on different carriers should be supported.</w:t>
      </w:r>
    </w:p>
    <w:p w14:paraId="5CAF3126" w14:textId="77777777" w:rsidR="00F3622C" w:rsidRDefault="00F3622C" w:rsidP="00F3622C">
      <w:pPr>
        <w:pStyle w:val="ListParagraph"/>
        <w:ind w:left="0"/>
        <w:jc w:val="both"/>
        <w:rPr>
          <w:rFonts w:ascii="Times New Roman" w:hAnsi="Times New Roman"/>
          <w:b/>
          <w:sz w:val="20"/>
          <w:szCs w:val="20"/>
        </w:rPr>
      </w:pPr>
    </w:p>
    <w:p w14:paraId="09607020" w14:textId="73A22DDA" w:rsidR="00F3622C" w:rsidRPr="002D0338" w:rsidRDefault="00F3622C" w:rsidP="00F3622C">
      <w:pPr>
        <w:jc w:val="both"/>
        <w:rPr>
          <w:b/>
        </w:rPr>
      </w:pPr>
      <w:r w:rsidRPr="002D0338">
        <w:rPr>
          <w:b/>
          <w:bCs/>
        </w:rPr>
        <w:t xml:space="preserve">Proposal </w:t>
      </w:r>
      <w:r>
        <w:rPr>
          <w:b/>
          <w:bCs/>
        </w:rPr>
        <w:t>1</w:t>
      </w:r>
      <w:r w:rsidR="007D0CA2">
        <w:rPr>
          <w:b/>
          <w:bCs/>
        </w:rPr>
        <w:t>1</w:t>
      </w:r>
      <w:r w:rsidRPr="002D0338">
        <w:rPr>
          <w:b/>
        </w:rPr>
        <w:t>: For the case of collision between channels of the same priority, reuse the same Rel-15 multiplexing rule, including the timeline checking. More specifically, if channels of the same priority are colliding, and the multiplexing timeline is not satisfied, the UE can consider this event as an error.</w:t>
      </w:r>
    </w:p>
    <w:p w14:paraId="53BA27AF" w14:textId="3D07B515" w:rsidR="00F3622C" w:rsidRPr="002D0338" w:rsidRDefault="00F3622C" w:rsidP="00F3622C">
      <w:pPr>
        <w:jc w:val="both"/>
        <w:rPr>
          <w:b/>
        </w:rPr>
      </w:pPr>
      <w:r w:rsidRPr="002D0338">
        <w:rPr>
          <w:b/>
          <w:bCs/>
        </w:rPr>
        <w:t>Proposal 1</w:t>
      </w:r>
      <w:r w:rsidR="007D0CA2">
        <w:rPr>
          <w:b/>
          <w:bCs/>
        </w:rPr>
        <w:t>2</w:t>
      </w:r>
      <w:r w:rsidRPr="002D0338">
        <w:rPr>
          <w:b/>
        </w:rPr>
        <w:t xml:space="preserve">: To determine the priority of the CSI transmission: </w:t>
      </w:r>
    </w:p>
    <w:p w14:paraId="279136EC" w14:textId="77777777" w:rsidR="00F3622C" w:rsidRPr="004F471B" w:rsidRDefault="00F3622C" w:rsidP="00F3622C">
      <w:pPr>
        <w:pStyle w:val="ListParagraph"/>
        <w:numPr>
          <w:ilvl w:val="0"/>
          <w:numId w:val="24"/>
        </w:numPr>
        <w:contextualSpacing/>
        <w:jc w:val="both"/>
        <w:rPr>
          <w:rFonts w:ascii="Times New Roman" w:hAnsi="Times New Roman"/>
          <w:b/>
          <w:sz w:val="20"/>
          <w:szCs w:val="20"/>
        </w:rPr>
      </w:pPr>
      <w:r w:rsidRPr="004F471B">
        <w:rPr>
          <w:rFonts w:ascii="Times New Roman" w:hAnsi="Times New Roman"/>
          <w:b/>
          <w:sz w:val="20"/>
          <w:szCs w:val="20"/>
        </w:rPr>
        <w:t>P-CSI has a lower priority compared to all URLLC uplink channels (including SR, HARQ-ACK, and PUSCH.)</w:t>
      </w:r>
      <w:r>
        <w:rPr>
          <w:rFonts w:ascii="Times New Roman" w:hAnsi="Times New Roman"/>
          <w:b/>
          <w:sz w:val="20"/>
          <w:szCs w:val="20"/>
        </w:rPr>
        <w:t xml:space="preserve"> </w:t>
      </w:r>
    </w:p>
    <w:p w14:paraId="08F4C71E" w14:textId="77777777" w:rsidR="00F3622C" w:rsidRPr="002D0338" w:rsidRDefault="00F3622C" w:rsidP="00F3622C">
      <w:pPr>
        <w:pStyle w:val="ListParagraph"/>
        <w:numPr>
          <w:ilvl w:val="0"/>
          <w:numId w:val="24"/>
        </w:numPr>
        <w:contextualSpacing/>
        <w:jc w:val="both"/>
        <w:rPr>
          <w:rFonts w:ascii="Times New Roman" w:hAnsi="Times New Roman"/>
          <w:b/>
          <w:sz w:val="20"/>
          <w:szCs w:val="20"/>
        </w:rPr>
      </w:pPr>
      <w:r w:rsidRPr="002D0338">
        <w:rPr>
          <w:rFonts w:ascii="Times New Roman" w:hAnsi="Times New Roman"/>
          <w:b/>
          <w:sz w:val="20"/>
          <w:szCs w:val="20"/>
        </w:rPr>
        <w:t>For intra-UE multiplexing, the A-CSI carried on the PUSCH has the same priority as that of the corresponding PUSCH grant. In other words, the priority of the A-CSI is determined based on the PHY layer indication used for triggering the uplink grant</w:t>
      </w:r>
      <w:r>
        <w:rPr>
          <w:rFonts w:ascii="Times New Roman" w:hAnsi="Times New Roman"/>
          <w:b/>
          <w:sz w:val="20"/>
          <w:szCs w:val="20"/>
        </w:rPr>
        <w:t>.</w:t>
      </w:r>
      <w:r w:rsidRPr="002D0338">
        <w:rPr>
          <w:rFonts w:ascii="Times New Roman" w:hAnsi="Times New Roman"/>
          <w:b/>
          <w:sz w:val="20"/>
          <w:szCs w:val="20"/>
        </w:rPr>
        <w:t xml:space="preserve"> </w:t>
      </w:r>
    </w:p>
    <w:p w14:paraId="31877309" w14:textId="77777777" w:rsidR="00F3622C" w:rsidRPr="002D0338" w:rsidRDefault="00F3622C" w:rsidP="00F3622C">
      <w:pPr>
        <w:jc w:val="both"/>
      </w:pPr>
    </w:p>
    <w:p w14:paraId="3454EF65" w14:textId="4A212853" w:rsidR="00F3622C" w:rsidRPr="002D0338" w:rsidRDefault="00F3622C" w:rsidP="00F3622C">
      <w:pPr>
        <w:jc w:val="both"/>
      </w:pPr>
      <w:r w:rsidRPr="002D0338">
        <w:rPr>
          <w:b/>
          <w:bCs/>
        </w:rPr>
        <w:t xml:space="preserve">Proposal </w:t>
      </w:r>
      <w:r>
        <w:rPr>
          <w:b/>
          <w:bCs/>
        </w:rPr>
        <w:t>1</w:t>
      </w:r>
      <w:r w:rsidR="007D0CA2">
        <w:rPr>
          <w:b/>
          <w:bCs/>
        </w:rPr>
        <w:t>3</w:t>
      </w:r>
      <w:r w:rsidRPr="002D0338">
        <w:t xml:space="preserve">: </w:t>
      </w:r>
      <w:r w:rsidRPr="002D0338">
        <w:rPr>
          <w:b/>
        </w:rPr>
        <w:t>The priority of grant-based transmissions (PUSCH and HARQ-ACK) should be indicated at the PHY layer</w:t>
      </w:r>
      <w:r>
        <w:rPr>
          <w:b/>
        </w:rPr>
        <w:t xml:space="preserve"> explicitly, i.e., either by using different DCI sizes or different CORESETs for scheduling.</w:t>
      </w:r>
    </w:p>
    <w:p w14:paraId="3970C857" w14:textId="67778D64" w:rsidR="00F3622C" w:rsidRDefault="00F3622C" w:rsidP="00F3622C">
      <w:pPr>
        <w:pStyle w:val="ListParagraph"/>
        <w:ind w:left="0"/>
        <w:jc w:val="both"/>
        <w:rPr>
          <w:rFonts w:ascii="Times New Roman" w:hAnsi="Times New Roman"/>
          <w:b/>
          <w:sz w:val="20"/>
          <w:szCs w:val="20"/>
        </w:rPr>
      </w:pPr>
      <w:r w:rsidRPr="002D0338">
        <w:rPr>
          <w:rFonts w:ascii="Times New Roman" w:hAnsi="Times New Roman"/>
          <w:b/>
          <w:sz w:val="20"/>
          <w:szCs w:val="20"/>
        </w:rPr>
        <w:t xml:space="preserve">Proposal </w:t>
      </w:r>
      <w:r>
        <w:rPr>
          <w:rFonts w:ascii="Times New Roman" w:hAnsi="Times New Roman"/>
          <w:b/>
          <w:sz w:val="20"/>
          <w:szCs w:val="20"/>
        </w:rPr>
        <w:t>1</w:t>
      </w:r>
      <w:r w:rsidR="007D0CA2">
        <w:rPr>
          <w:rFonts w:ascii="Times New Roman" w:hAnsi="Times New Roman"/>
          <w:b/>
          <w:sz w:val="20"/>
          <w:szCs w:val="20"/>
        </w:rPr>
        <w:t>4</w:t>
      </w:r>
      <w:r w:rsidRPr="002D0338">
        <w:rPr>
          <w:rFonts w:ascii="Times New Roman" w:hAnsi="Times New Roman"/>
          <w:b/>
          <w:sz w:val="20"/>
          <w:szCs w:val="20"/>
        </w:rPr>
        <w:t>:</w:t>
      </w:r>
      <w:r w:rsidRPr="002D0338">
        <w:rPr>
          <w:rFonts w:ascii="Times New Roman" w:hAnsi="Times New Roman"/>
          <w:sz w:val="20"/>
          <w:szCs w:val="20"/>
        </w:rPr>
        <w:t xml:space="preserve"> </w:t>
      </w:r>
      <w:r w:rsidRPr="002D0338">
        <w:rPr>
          <w:rFonts w:ascii="Times New Roman" w:hAnsi="Times New Roman"/>
          <w:b/>
          <w:sz w:val="20"/>
          <w:szCs w:val="20"/>
        </w:rPr>
        <w:t xml:space="preserve">When the lower priority channel is dropped, then the minimum processing timing of the higher priority channel can be extended by d symbols. This timeline extension, if needed, should be kept as small as possible. </w:t>
      </w:r>
    </w:p>
    <w:p w14:paraId="18CE1700" w14:textId="54D1C3E7" w:rsidR="00F3622C" w:rsidRDefault="00F3622C">
      <w:pPr>
        <w:overflowPunct/>
        <w:autoSpaceDE/>
        <w:autoSpaceDN/>
        <w:adjustRightInd/>
        <w:spacing w:after="0"/>
        <w:textAlignment w:val="auto"/>
        <w:rPr>
          <w:rFonts w:eastAsia="Calibri"/>
          <w:b/>
        </w:rPr>
      </w:pPr>
      <w:r>
        <w:rPr>
          <w:b/>
        </w:rPr>
        <w:br w:type="page"/>
      </w:r>
    </w:p>
    <w:p w14:paraId="1C712338" w14:textId="523342DC" w:rsidR="00F3622C" w:rsidRDefault="00F3622C" w:rsidP="00F3622C">
      <w:pPr>
        <w:pStyle w:val="ListParagraph"/>
        <w:ind w:left="0"/>
        <w:jc w:val="both"/>
        <w:rPr>
          <w:rFonts w:ascii="Times New Roman" w:hAnsi="Times New Roman"/>
          <w:b/>
          <w:sz w:val="20"/>
          <w:szCs w:val="20"/>
        </w:rPr>
      </w:pPr>
      <w:r w:rsidRPr="004F471B">
        <w:rPr>
          <w:rFonts w:ascii="Times New Roman" w:hAnsi="Times New Roman"/>
          <w:b/>
          <w:sz w:val="20"/>
          <w:szCs w:val="20"/>
        </w:rPr>
        <w:lastRenderedPageBreak/>
        <w:t>Proposal 1</w:t>
      </w:r>
      <w:r w:rsidR="007D0CA2">
        <w:rPr>
          <w:rFonts w:ascii="Times New Roman" w:hAnsi="Times New Roman"/>
          <w:b/>
          <w:sz w:val="20"/>
          <w:szCs w:val="20"/>
        </w:rPr>
        <w:t>5</w:t>
      </w:r>
      <w:r w:rsidRPr="004F471B">
        <w:rPr>
          <w:rFonts w:ascii="Times New Roman" w:hAnsi="Times New Roman"/>
          <w:b/>
          <w:sz w:val="20"/>
          <w:szCs w:val="20"/>
        </w:rPr>
        <w:t xml:space="preserve">: </w:t>
      </w:r>
      <w:r>
        <w:rPr>
          <w:rFonts w:ascii="Times New Roman" w:hAnsi="Times New Roman"/>
          <w:b/>
          <w:sz w:val="20"/>
          <w:szCs w:val="20"/>
        </w:rPr>
        <w:t xml:space="preserve">The PUCCH resource carrying </w:t>
      </w:r>
      <w:r w:rsidRPr="004F471B">
        <w:rPr>
          <w:rFonts w:ascii="Times New Roman" w:hAnsi="Times New Roman"/>
          <w:b/>
          <w:sz w:val="20"/>
          <w:szCs w:val="20"/>
        </w:rPr>
        <w:t xml:space="preserve">P-CSI can be configured to be of low or high priority for a UE. </w:t>
      </w:r>
    </w:p>
    <w:p w14:paraId="0E554804" w14:textId="7C645433" w:rsidR="00F3622C" w:rsidRDefault="00F3622C" w:rsidP="00F3622C">
      <w:pPr>
        <w:pStyle w:val="ListParagraph"/>
        <w:ind w:left="0"/>
        <w:jc w:val="both"/>
        <w:rPr>
          <w:rFonts w:ascii="Times New Roman" w:hAnsi="Times New Roman"/>
          <w:b/>
          <w:sz w:val="20"/>
          <w:szCs w:val="20"/>
        </w:rPr>
      </w:pPr>
    </w:p>
    <w:p w14:paraId="7014715E" w14:textId="77777777" w:rsidR="006C4CB8" w:rsidRPr="006C4CB8" w:rsidRDefault="006C4CB8" w:rsidP="006C4CB8">
      <w:pPr>
        <w:overflowPunct/>
        <w:autoSpaceDE/>
        <w:autoSpaceDN/>
        <w:adjustRightInd/>
        <w:spacing w:after="0"/>
        <w:jc w:val="both"/>
        <w:textAlignment w:val="auto"/>
        <w:rPr>
          <w:b/>
          <w:lang w:eastAsia="zh-CN"/>
        </w:rPr>
      </w:pPr>
      <w:r w:rsidRPr="006C4CB8">
        <w:rPr>
          <w:b/>
          <w:lang w:eastAsia="zh-CN"/>
        </w:rPr>
        <w:t>Proposal 16: In case SR with PF0 collides with HARQ-ACK with PF1 or SR collides with HARQ-ACK with PF 2/3/4, then:</w:t>
      </w:r>
    </w:p>
    <w:p w14:paraId="5B4E26A5" w14:textId="77777777" w:rsidR="006C4CB8" w:rsidRPr="006C4CB8" w:rsidRDefault="006C4CB8" w:rsidP="006C4CB8">
      <w:pPr>
        <w:pStyle w:val="ListParagraph"/>
        <w:numPr>
          <w:ilvl w:val="0"/>
          <w:numId w:val="32"/>
        </w:numPr>
        <w:jc w:val="both"/>
        <w:rPr>
          <w:rFonts w:ascii="Times New Roman" w:hAnsi="Times New Roman"/>
          <w:b/>
          <w:sz w:val="20"/>
          <w:lang w:eastAsia="zh-CN"/>
        </w:rPr>
      </w:pPr>
      <w:r w:rsidRPr="006C4CB8">
        <w:rPr>
          <w:rFonts w:ascii="Times New Roman" w:hAnsi="Times New Roman"/>
          <w:b/>
          <w:sz w:val="20"/>
          <w:lang w:eastAsia="zh-CN"/>
        </w:rPr>
        <w:t>Follow the Rel. 15 rules if SR and HARQ-ACK are of the same priority</w:t>
      </w:r>
    </w:p>
    <w:p w14:paraId="602D7FC0" w14:textId="77777777" w:rsidR="006C4CB8" w:rsidRPr="006C4CB8" w:rsidRDefault="006C4CB8" w:rsidP="006C4CB8">
      <w:pPr>
        <w:pStyle w:val="ListParagraph"/>
        <w:numPr>
          <w:ilvl w:val="0"/>
          <w:numId w:val="32"/>
        </w:numPr>
        <w:jc w:val="both"/>
        <w:rPr>
          <w:rFonts w:ascii="Times New Roman" w:hAnsi="Times New Roman"/>
          <w:b/>
          <w:sz w:val="20"/>
          <w:lang w:eastAsia="zh-CN"/>
        </w:rPr>
      </w:pPr>
      <w:r w:rsidRPr="006C4CB8">
        <w:rPr>
          <w:rFonts w:ascii="Times New Roman" w:hAnsi="Times New Roman"/>
          <w:b/>
          <w:sz w:val="20"/>
          <w:lang w:eastAsia="zh-CN"/>
        </w:rPr>
        <w:t>Drop the lower priority transmission in case SR and HARQ-ACK have different priorities.</w:t>
      </w:r>
    </w:p>
    <w:p w14:paraId="3FC2DABC" w14:textId="77777777" w:rsidR="00B74696" w:rsidRDefault="00B74696" w:rsidP="00F3622C">
      <w:pPr>
        <w:pStyle w:val="ListParagraph"/>
        <w:ind w:left="0"/>
        <w:jc w:val="both"/>
        <w:rPr>
          <w:rFonts w:ascii="Times New Roman" w:hAnsi="Times New Roman"/>
          <w:b/>
          <w:sz w:val="20"/>
          <w:szCs w:val="20"/>
        </w:rPr>
      </w:pPr>
    </w:p>
    <w:p w14:paraId="0BC0A1CC" w14:textId="4A89B59D" w:rsidR="00B74696" w:rsidRPr="00671427" w:rsidRDefault="00B74696" w:rsidP="00B74696">
      <w:pPr>
        <w:jc w:val="both"/>
        <w:rPr>
          <w:b/>
          <w:lang w:val="en-GB"/>
        </w:rPr>
      </w:pPr>
      <w:r w:rsidRPr="00671427">
        <w:rPr>
          <w:b/>
          <w:lang w:val="en-GB"/>
        </w:rPr>
        <w:t xml:space="preserve">Proposal </w:t>
      </w:r>
      <w:r w:rsidR="006C4CB8">
        <w:rPr>
          <w:b/>
          <w:lang w:val="en-GB"/>
        </w:rPr>
        <w:t>17</w:t>
      </w:r>
      <w:r w:rsidRPr="00671427">
        <w:rPr>
          <w:b/>
          <w:lang w:val="en-GB"/>
        </w:rPr>
        <w:t xml:space="preserve">: In case of collision between more than 2 channels with different priorities, the </w:t>
      </w:r>
      <w:r>
        <w:rPr>
          <w:b/>
          <w:lang w:val="en-GB"/>
        </w:rPr>
        <w:t>following</w:t>
      </w:r>
      <w:r w:rsidRPr="00671427">
        <w:rPr>
          <w:b/>
          <w:lang w:val="en-GB"/>
        </w:rPr>
        <w:t xml:space="preserve"> steps are taken by the UE:</w:t>
      </w:r>
    </w:p>
    <w:p w14:paraId="780BCF79" w14:textId="77777777" w:rsidR="00B74696" w:rsidRPr="00671427" w:rsidRDefault="00B74696" w:rsidP="00B74696">
      <w:pPr>
        <w:pStyle w:val="ListParagraph"/>
        <w:numPr>
          <w:ilvl w:val="0"/>
          <w:numId w:val="28"/>
        </w:numPr>
        <w:jc w:val="both"/>
        <w:rPr>
          <w:rFonts w:ascii="Times New Roman" w:hAnsi="Times New Roman"/>
          <w:b/>
          <w:sz w:val="20"/>
          <w:szCs w:val="20"/>
          <w:lang w:val="en-GB"/>
        </w:rPr>
      </w:pPr>
      <w:r w:rsidRPr="00671427">
        <w:rPr>
          <w:rFonts w:ascii="Times New Roman" w:hAnsi="Times New Roman"/>
          <w:b/>
          <w:sz w:val="20"/>
          <w:szCs w:val="20"/>
          <w:lang w:val="en-GB"/>
        </w:rPr>
        <w:t>Step 1: Collision between overlapping channels of the same priority is resolved by following the Rel. 15 multiplexing rules.</w:t>
      </w:r>
    </w:p>
    <w:p w14:paraId="782346E9" w14:textId="77777777" w:rsidR="00B74696" w:rsidRPr="00671427" w:rsidRDefault="00B74696" w:rsidP="00B74696">
      <w:pPr>
        <w:pStyle w:val="ListParagraph"/>
        <w:numPr>
          <w:ilvl w:val="0"/>
          <w:numId w:val="28"/>
        </w:numPr>
        <w:jc w:val="both"/>
        <w:rPr>
          <w:rFonts w:ascii="Times New Roman" w:hAnsi="Times New Roman"/>
          <w:b/>
          <w:sz w:val="20"/>
          <w:szCs w:val="20"/>
          <w:lang w:val="en-GB"/>
        </w:rPr>
      </w:pPr>
      <w:r w:rsidRPr="00671427">
        <w:rPr>
          <w:rFonts w:ascii="Times New Roman" w:hAnsi="Times New Roman"/>
          <w:b/>
          <w:sz w:val="20"/>
          <w:szCs w:val="20"/>
          <w:lang w:val="en-GB"/>
        </w:rPr>
        <w:t xml:space="preserve">Step 2: If the remaining channels of different priorities are overlapping, the lower priority channels, including their contents, are dropped. </w:t>
      </w:r>
    </w:p>
    <w:p w14:paraId="6695979C" w14:textId="4111CB13" w:rsidR="00B74696" w:rsidRDefault="00B74696" w:rsidP="00F3622C">
      <w:pPr>
        <w:pStyle w:val="ListParagraph"/>
        <w:ind w:left="0"/>
        <w:jc w:val="both"/>
        <w:rPr>
          <w:rFonts w:ascii="Times New Roman" w:hAnsi="Times New Roman"/>
          <w:b/>
          <w:sz w:val="20"/>
          <w:szCs w:val="20"/>
        </w:rPr>
      </w:pPr>
    </w:p>
    <w:p w14:paraId="786453F4" w14:textId="77777777" w:rsidR="00CB6544" w:rsidRDefault="00CB6544" w:rsidP="00CB6544">
      <w:pPr>
        <w:jc w:val="both"/>
        <w:rPr>
          <w:b/>
        </w:rPr>
      </w:pPr>
      <w:r w:rsidRPr="00671427">
        <w:rPr>
          <w:b/>
        </w:rPr>
        <w:t xml:space="preserve">Observation </w:t>
      </w:r>
      <w:r>
        <w:rPr>
          <w:b/>
        </w:rPr>
        <w:t>2</w:t>
      </w:r>
      <w:r w:rsidRPr="00671427">
        <w:rPr>
          <w:b/>
        </w:rPr>
        <w:t xml:space="preserve">: Each grant is given </w:t>
      </w:r>
      <w:r>
        <w:rPr>
          <w:b/>
        </w:rPr>
        <w:t xml:space="preserve">by the </w:t>
      </w:r>
      <w:proofErr w:type="spellStart"/>
      <w:r>
        <w:rPr>
          <w:b/>
        </w:rPr>
        <w:t>gNB</w:t>
      </w:r>
      <w:proofErr w:type="spellEnd"/>
      <w:r>
        <w:rPr>
          <w:b/>
        </w:rPr>
        <w:t xml:space="preserve"> </w:t>
      </w:r>
      <w:r w:rsidRPr="00671427">
        <w:rPr>
          <w:b/>
        </w:rPr>
        <w:t xml:space="preserve">assuming a </w:t>
      </w:r>
      <w:proofErr w:type="gramStart"/>
      <w:r w:rsidRPr="00671427">
        <w:rPr>
          <w:b/>
        </w:rPr>
        <w:t>certain requirements</w:t>
      </w:r>
      <w:proofErr w:type="gramEnd"/>
      <w:r w:rsidRPr="00671427">
        <w:rPr>
          <w:b/>
        </w:rPr>
        <w:t xml:space="preserve"> for latency and reliability. Even if MAC decides to downgrade the priority of the PUSCH, its PHY characteristics will remain the same.</w:t>
      </w:r>
    </w:p>
    <w:p w14:paraId="13AA824D" w14:textId="77777777" w:rsidR="00842206" w:rsidRPr="00DA04F9" w:rsidRDefault="00842206" w:rsidP="00842206">
      <w:pPr>
        <w:rPr>
          <w:b/>
        </w:rPr>
      </w:pPr>
      <w:r w:rsidRPr="00671427">
        <w:rPr>
          <w:b/>
        </w:rPr>
        <w:t xml:space="preserve">Observation </w:t>
      </w:r>
      <w:r>
        <w:rPr>
          <w:b/>
        </w:rPr>
        <w:t>3</w:t>
      </w:r>
      <w:r w:rsidRPr="00671427">
        <w:rPr>
          <w:b/>
        </w:rPr>
        <w:t xml:space="preserve">: The MAC-based priority determination leads to </w:t>
      </w:r>
      <w:proofErr w:type="spellStart"/>
      <w:r w:rsidRPr="00671427">
        <w:rPr>
          <w:b/>
        </w:rPr>
        <w:t>undeterminitic</w:t>
      </w:r>
      <w:proofErr w:type="spellEnd"/>
      <w:r w:rsidRPr="00671427">
        <w:rPr>
          <w:b/>
        </w:rPr>
        <w:t xml:space="preserve"> UCI multiplexing behavior from the network perspective; hence, it increases the complexity of retrieving UCI</w:t>
      </w:r>
      <w:r>
        <w:rPr>
          <w:b/>
        </w:rPr>
        <w:t xml:space="preserve"> at the </w:t>
      </w:r>
      <w:proofErr w:type="spellStart"/>
      <w:r>
        <w:rPr>
          <w:b/>
        </w:rPr>
        <w:t>gNB</w:t>
      </w:r>
      <w:proofErr w:type="spellEnd"/>
      <w:r w:rsidRPr="00671427">
        <w:rPr>
          <w:b/>
        </w:rPr>
        <w:t>.</w:t>
      </w:r>
      <w:r>
        <w:rPr>
          <w:b/>
        </w:rPr>
        <w:t xml:space="preserve"> </w:t>
      </w:r>
    </w:p>
    <w:p w14:paraId="4FFB0CAE" w14:textId="77777777" w:rsidR="00927A29" w:rsidRPr="00671427" w:rsidRDefault="00927A29" w:rsidP="00927A29">
      <w:pPr>
        <w:rPr>
          <w:b/>
        </w:rPr>
      </w:pPr>
      <w:r w:rsidRPr="00671427">
        <w:rPr>
          <w:b/>
        </w:rPr>
        <w:t xml:space="preserve">Observation </w:t>
      </w:r>
      <w:r>
        <w:rPr>
          <w:b/>
        </w:rPr>
        <w:t>4</w:t>
      </w:r>
      <w:r w:rsidRPr="00671427">
        <w:rPr>
          <w:b/>
        </w:rPr>
        <w:t>: Due to the extra steps needed for MAC-based priority determination, i.e., LCH priority computation and comparison, this approach requires extending the minimum processing timeline</w:t>
      </w:r>
      <w:r>
        <w:rPr>
          <w:b/>
        </w:rPr>
        <w:t xml:space="preserve">, which in turn increases the URLLC latency.  </w:t>
      </w:r>
    </w:p>
    <w:p w14:paraId="3D4DB09E" w14:textId="6D08528F" w:rsidR="00927A29" w:rsidRDefault="00927A29" w:rsidP="00927A29">
      <w:pPr>
        <w:jc w:val="both"/>
        <w:rPr>
          <w:b/>
          <w:lang w:val="en-GB"/>
        </w:rPr>
      </w:pPr>
      <w:r w:rsidRPr="000B2367">
        <w:rPr>
          <w:b/>
          <w:lang w:val="en-GB"/>
        </w:rPr>
        <w:t xml:space="preserve">Proposal </w:t>
      </w:r>
      <w:r w:rsidR="006C4CB8">
        <w:rPr>
          <w:b/>
          <w:lang w:val="en-GB"/>
        </w:rPr>
        <w:t>18</w:t>
      </w:r>
      <w:r w:rsidRPr="000B2367">
        <w:rPr>
          <w:b/>
          <w:lang w:val="en-GB"/>
        </w:rPr>
        <w:t>: The priority of a dynamic PUSCH is indicated at the PHY layer.</w:t>
      </w:r>
    </w:p>
    <w:p w14:paraId="53B601BB" w14:textId="2F5D5193" w:rsidR="00334370" w:rsidRPr="00DA0125" w:rsidRDefault="00334370" w:rsidP="00334370">
      <w:pPr>
        <w:rPr>
          <w:b/>
        </w:rPr>
      </w:pPr>
      <w:r w:rsidRPr="009669D8">
        <w:rPr>
          <w:b/>
        </w:rPr>
        <w:t xml:space="preserve">Proposal </w:t>
      </w:r>
      <w:r w:rsidR="006C4CB8">
        <w:rPr>
          <w:b/>
        </w:rPr>
        <w:t>19</w:t>
      </w:r>
      <w:r w:rsidRPr="009669D8">
        <w:rPr>
          <w:b/>
        </w:rPr>
        <w:t>:</w:t>
      </w:r>
      <w:r w:rsidRPr="004E734F">
        <w:rPr>
          <w:b/>
        </w:rPr>
        <w:t xml:space="preserve"> Allow the UE to set the TB CRC to all zeros when (1) uplink CBG-based </w:t>
      </w:r>
      <w:proofErr w:type="spellStart"/>
      <w:r w:rsidRPr="004E734F">
        <w:rPr>
          <w:b/>
        </w:rPr>
        <w:t>reTx</w:t>
      </w:r>
      <w:proofErr w:type="spellEnd"/>
      <w:r w:rsidRPr="004E734F">
        <w:rPr>
          <w:b/>
        </w:rPr>
        <w:t xml:space="preserve"> is configured, (2) the initial transmission of a TB was interrupted and (3) TB comprises more than one CB.</w:t>
      </w:r>
    </w:p>
    <w:p w14:paraId="00BB1BAD" w14:textId="77777777" w:rsidR="006D52B4" w:rsidRPr="006D52B4" w:rsidRDefault="006D52B4" w:rsidP="006D52B4">
      <w:pPr>
        <w:jc w:val="both"/>
        <w:rPr>
          <w:b/>
          <w:lang w:val="en-GB"/>
        </w:rPr>
      </w:pPr>
      <w:r w:rsidRPr="006D52B4">
        <w:rPr>
          <w:b/>
          <w:lang w:val="en-GB"/>
        </w:rPr>
        <w:t>Observation 5: The scheduling time-based priority indication does not address the collision between a PUSCH and PUCCH.</w:t>
      </w:r>
    </w:p>
    <w:p w14:paraId="7CF8080D" w14:textId="70D94D49" w:rsidR="00A261BC" w:rsidRPr="00A261BC" w:rsidRDefault="00A261BC" w:rsidP="00A261BC">
      <w:pPr>
        <w:jc w:val="both"/>
        <w:rPr>
          <w:b/>
          <w:lang w:val="en-GB"/>
        </w:rPr>
      </w:pPr>
      <w:r w:rsidRPr="00A261BC">
        <w:rPr>
          <w:b/>
          <w:lang w:val="en-GB"/>
        </w:rPr>
        <w:t xml:space="preserve">Proposal </w:t>
      </w:r>
      <w:r w:rsidR="006C4CB8">
        <w:rPr>
          <w:b/>
          <w:lang w:val="en-GB"/>
        </w:rPr>
        <w:t>20</w:t>
      </w:r>
      <w:r w:rsidRPr="00A261BC">
        <w:rPr>
          <w:b/>
          <w:lang w:val="en-GB"/>
        </w:rPr>
        <w:t xml:space="preserve">: The scheduling </w:t>
      </w:r>
      <w:proofErr w:type="gramStart"/>
      <w:r w:rsidRPr="00A261BC">
        <w:rPr>
          <w:b/>
          <w:lang w:val="en-GB"/>
        </w:rPr>
        <w:t>time based</w:t>
      </w:r>
      <w:proofErr w:type="gramEnd"/>
      <w:r w:rsidRPr="00A261BC">
        <w:rPr>
          <w:b/>
          <w:lang w:val="en-GB"/>
        </w:rPr>
        <w:t xml:space="preserve"> solution is not supported as a way to indicate the priority of a PUSCH. </w:t>
      </w:r>
    </w:p>
    <w:p w14:paraId="562F835A" w14:textId="575861D3" w:rsidR="0066740B" w:rsidRPr="0066740B" w:rsidRDefault="0066740B" w:rsidP="0066740B">
      <w:pPr>
        <w:jc w:val="both"/>
        <w:rPr>
          <w:b/>
          <w:lang w:val="en-GB"/>
        </w:rPr>
      </w:pPr>
      <w:r w:rsidRPr="0066740B">
        <w:rPr>
          <w:b/>
          <w:lang w:val="en-GB"/>
        </w:rPr>
        <w:t xml:space="preserve">Proposal </w:t>
      </w:r>
      <w:r w:rsidR="006C4CB8">
        <w:rPr>
          <w:b/>
          <w:lang w:val="en-GB"/>
        </w:rPr>
        <w:t>21</w:t>
      </w:r>
      <w:r w:rsidRPr="0066740B">
        <w:rPr>
          <w:b/>
          <w:lang w:val="en-GB"/>
        </w:rPr>
        <w:t>: The priority of PUCCH carrying HARQ-ACK and PUSCH should be known to the UE before decoding the DCI.</w:t>
      </w:r>
    </w:p>
    <w:p w14:paraId="62A878C9" w14:textId="4CA30E37" w:rsidR="00CB6544" w:rsidRPr="0066740B" w:rsidRDefault="0066740B" w:rsidP="0066740B">
      <w:pPr>
        <w:jc w:val="both"/>
        <w:rPr>
          <w:b/>
          <w:lang w:val="en-GB"/>
        </w:rPr>
      </w:pPr>
      <w:r w:rsidRPr="0066740B">
        <w:rPr>
          <w:b/>
          <w:lang w:val="en-GB"/>
        </w:rPr>
        <w:t xml:space="preserve">Proposal </w:t>
      </w:r>
      <w:r w:rsidR="006C4CB8">
        <w:rPr>
          <w:b/>
          <w:lang w:val="en-GB"/>
        </w:rPr>
        <w:t>22</w:t>
      </w:r>
      <w:r w:rsidRPr="0066740B">
        <w:rPr>
          <w:b/>
          <w:lang w:val="en-GB"/>
        </w:rPr>
        <w:t>: Different CORESETs or DCI sizes should be used to schedule the low and high priority PUCCH/PUSCH.</w:t>
      </w:r>
    </w:p>
    <w:bookmarkEnd w:id="6"/>
    <w:p w14:paraId="0C7DF3D7" w14:textId="72737981" w:rsidR="000C0EC7" w:rsidRDefault="000C0EC7" w:rsidP="000C0EC7">
      <w:pPr>
        <w:pStyle w:val="Heading1"/>
        <w:pBdr>
          <w:top w:val="single" w:sz="12" w:space="0" w:color="auto"/>
        </w:pBdr>
        <w:jc w:val="both"/>
        <w:rPr>
          <w:rFonts w:ascii="Times New Roman" w:hAnsi="Times New Roman"/>
        </w:rPr>
      </w:pPr>
      <w:r>
        <w:rPr>
          <w:rFonts w:ascii="Times New Roman" w:hAnsi="Times New Roman"/>
        </w:rPr>
        <w:t>References</w:t>
      </w:r>
    </w:p>
    <w:p w14:paraId="1158EC68" w14:textId="77777777" w:rsidR="000C0EC7" w:rsidRPr="00C04E18" w:rsidRDefault="000C0EC7" w:rsidP="000C0EC7">
      <w:pPr>
        <w:jc w:val="both"/>
        <w:rPr>
          <w:b/>
        </w:rPr>
      </w:pPr>
      <w:r w:rsidRPr="00C04E18">
        <w:rPr>
          <w:rFonts w:asciiTheme="majorBidi" w:hAnsiTheme="majorBidi" w:cstheme="majorBidi"/>
          <w:b/>
        </w:rPr>
        <w:t xml:space="preserve">[1] RP-190726, </w:t>
      </w:r>
      <w:bookmarkStart w:id="7" w:name="OLE_LINK3"/>
      <w:r w:rsidRPr="00C04E18">
        <w:rPr>
          <w:rFonts w:asciiTheme="majorBidi" w:hAnsiTheme="majorBidi" w:cstheme="majorBidi"/>
          <w:b/>
        </w:rPr>
        <w:t>“</w:t>
      </w:r>
      <w:r w:rsidRPr="00C04E18">
        <w:rPr>
          <w:rFonts w:eastAsia="Batang"/>
          <w:b/>
          <w:lang w:eastAsia="zh-CN"/>
        </w:rPr>
        <w:t>New WID: Physical Layer Enhancements for NR</w:t>
      </w:r>
      <w:r w:rsidRPr="00C04E18">
        <w:rPr>
          <w:b/>
          <w:lang w:eastAsia="zh-CN"/>
        </w:rPr>
        <w:t xml:space="preserve"> Ultra-Reliable and Low Latency Communication</w:t>
      </w:r>
      <w:r w:rsidRPr="00C04E18">
        <w:rPr>
          <w:rFonts w:eastAsia="Batang"/>
          <w:b/>
          <w:lang w:eastAsia="zh-CN"/>
        </w:rPr>
        <w:t xml:space="preserve"> </w:t>
      </w:r>
      <w:r w:rsidRPr="00C04E18">
        <w:rPr>
          <w:b/>
          <w:lang w:eastAsia="zh-CN"/>
        </w:rPr>
        <w:t>(</w:t>
      </w:r>
      <w:r w:rsidRPr="00C04E18">
        <w:rPr>
          <w:rFonts w:eastAsia="Batang"/>
          <w:b/>
          <w:lang w:eastAsia="zh-CN"/>
        </w:rPr>
        <w:t>URLLC</w:t>
      </w:r>
      <w:r w:rsidRPr="00C04E18">
        <w:rPr>
          <w:b/>
          <w:lang w:eastAsia="zh-CN"/>
        </w:rPr>
        <w:t>)</w:t>
      </w:r>
      <w:bookmarkEnd w:id="7"/>
      <w:r w:rsidRPr="00C04E18">
        <w:rPr>
          <w:b/>
          <w:lang w:eastAsia="zh-CN"/>
        </w:rPr>
        <w:t>,” Huawei</w:t>
      </w:r>
    </w:p>
    <w:p w14:paraId="13AB49E5" w14:textId="4B1BE50F" w:rsidR="00C04E18" w:rsidRPr="00C04E18" w:rsidRDefault="00C04E18" w:rsidP="008B43D1">
      <w:pPr>
        <w:jc w:val="both"/>
        <w:rPr>
          <w:b/>
          <w:lang w:eastAsia="zh-CN"/>
        </w:rPr>
      </w:pPr>
      <w:r w:rsidRPr="001034FB">
        <w:rPr>
          <w:b/>
          <w:lang w:eastAsia="zh-CN"/>
        </w:rPr>
        <w:t>[</w:t>
      </w:r>
      <w:r w:rsidR="00083C23">
        <w:rPr>
          <w:b/>
          <w:lang w:eastAsia="zh-CN"/>
        </w:rPr>
        <w:t>2</w:t>
      </w:r>
      <w:r w:rsidRPr="001034FB">
        <w:rPr>
          <w:b/>
          <w:lang w:eastAsia="zh-CN"/>
        </w:rPr>
        <w:t>] R1-19</w:t>
      </w:r>
      <w:r w:rsidR="00326111">
        <w:rPr>
          <w:b/>
          <w:lang w:eastAsia="zh-CN"/>
        </w:rPr>
        <w:t>11118</w:t>
      </w:r>
      <w:r w:rsidRPr="001034FB">
        <w:rPr>
          <w:b/>
          <w:lang w:eastAsia="zh-CN"/>
        </w:rPr>
        <w:t xml:space="preserve">, “PDCCH </w:t>
      </w:r>
      <w:r w:rsidR="001034FB" w:rsidRPr="001034FB">
        <w:rPr>
          <w:b/>
          <w:lang w:eastAsia="zh-CN"/>
        </w:rPr>
        <w:t xml:space="preserve">enhancements for </w:t>
      </w:r>
      <w:proofErr w:type="spellStart"/>
      <w:r w:rsidR="001034FB" w:rsidRPr="001034FB">
        <w:rPr>
          <w:b/>
          <w:lang w:eastAsia="zh-CN"/>
        </w:rPr>
        <w:t>eURLLC</w:t>
      </w:r>
      <w:proofErr w:type="spellEnd"/>
      <w:r w:rsidRPr="001034FB">
        <w:rPr>
          <w:b/>
          <w:lang w:eastAsia="zh-CN"/>
        </w:rPr>
        <w:t>,” Qualcomm</w:t>
      </w:r>
    </w:p>
    <w:p w14:paraId="1F721CAD" w14:textId="1B6A701E" w:rsidR="00151858" w:rsidRPr="00151858" w:rsidRDefault="00083C23" w:rsidP="008B43D1">
      <w:pPr>
        <w:jc w:val="both"/>
        <w:rPr>
          <w:b/>
          <w:lang w:eastAsia="zh-CN"/>
        </w:rPr>
      </w:pPr>
      <w:r>
        <w:rPr>
          <w:b/>
          <w:lang w:eastAsia="zh-CN"/>
        </w:rPr>
        <w:t>[3] RP-192288, “Revised WID: Support of NR Industrial Internet of Things (IoT),” Nokia, Nokia Shanghai Bell</w:t>
      </w:r>
    </w:p>
    <w:sectPr w:rsidR="00151858" w:rsidRPr="00151858"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FD8BD" w14:textId="77777777" w:rsidR="00FA3E24" w:rsidRDefault="00FA3E24">
      <w:r>
        <w:separator/>
      </w:r>
    </w:p>
  </w:endnote>
  <w:endnote w:type="continuationSeparator" w:id="0">
    <w:p w14:paraId="2CFF6EC2" w14:textId="77777777" w:rsidR="00FA3E24" w:rsidRDefault="00FA3E24">
      <w:r>
        <w:continuationSeparator/>
      </w:r>
    </w:p>
  </w:endnote>
  <w:endnote w:type="continuationNotice" w:id="1">
    <w:p w14:paraId="2B1C8640" w14:textId="77777777" w:rsidR="00FA3E24" w:rsidRDefault="00FA3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FA3E24" w:rsidRDefault="00FA3E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A3E24" w:rsidRDefault="00FA3E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FA3E24" w:rsidRDefault="00FA3E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026B9" w14:textId="77777777" w:rsidR="00FA3E24" w:rsidRDefault="00FA3E24">
      <w:r>
        <w:separator/>
      </w:r>
    </w:p>
  </w:footnote>
  <w:footnote w:type="continuationSeparator" w:id="0">
    <w:p w14:paraId="6C0EE87B" w14:textId="77777777" w:rsidR="00FA3E24" w:rsidRDefault="00FA3E24">
      <w:r>
        <w:continuationSeparator/>
      </w:r>
    </w:p>
  </w:footnote>
  <w:footnote w:type="continuationNotice" w:id="1">
    <w:p w14:paraId="0C15EBD3" w14:textId="77777777" w:rsidR="00FA3E24" w:rsidRDefault="00FA3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FA3E24" w:rsidRDefault="00FA3E2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7138D"/>
    <w:multiLevelType w:val="hybridMultilevel"/>
    <w:tmpl w:val="5360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00B79"/>
    <w:multiLevelType w:val="hybridMultilevel"/>
    <w:tmpl w:val="BCC6A722"/>
    <w:lvl w:ilvl="0" w:tplc="6E26286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36681"/>
    <w:multiLevelType w:val="hybridMultilevel"/>
    <w:tmpl w:val="76C0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D66226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E71471"/>
    <w:multiLevelType w:val="hybridMultilevel"/>
    <w:tmpl w:val="B614A972"/>
    <w:lvl w:ilvl="0" w:tplc="52A4C3CC">
      <w:start w:val="1"/>
      <w:numFmt w:val="bullet"/>
      <w:lvlText w:val=""/>
      <w:lvlJc w:val="left"/>
      <w:pPr>
        <w:tabs>
          <w:tab w:val="num" w:pos="936"/>
        </w:tabs>
        <w:ind w:left="936" w:hanging="360"/>
      </w:pPr>
      <w:rPr>
        <w:rFonts w:ascii="Symbol" w:hAnsi="Symbol" w:hint="default"/>
      </w:rPr>
    </w:lvl>
    <w:lvl w:ilvl="1" w:tplc="04090003" w:tentative="1">
      <w:start w:val="1"/>
      <w:numFmt w:val="bullet"/>
      <w:lvlText w:val="o"/>
      <w:lvlJc w:val="left"/>
      <w:pPr>
        <w:ind w:left="936" w:hanging="360"/>
      </w:pPr>
      <w:rPr>
        <w:rFonts w:ascii="Courier New" w:hAnsi="Courier New" w:cs="Courier New" w:hint="default"/>
      </w:rPr>
    </w:lvl>
    <w:lvl w:ilvl="2" w:tplc="04090005" w:tentative="1">
      <w:start w:val="1"/>
      <w:numFmt w:val="bullet"/>
      <w:lvlText w:val=""/>
      <w:lvlJc w:val="left"/>
      <w:pPr>
        <w:ind w:left="1656" w:hanging="360"/>
      </w:pPr>
      <w:rPr>
        <w:rFonts w:ascii="Wingdings" w:hAnsi="Wingdings" w:hint="default"/>
      </w:rPr>
    </w:lvl>
    <w:lvl w:ilvl="3" w:tplc="04090001" w:tentative="1">
      <w:start w:val="1"/>
      <w:numFmt w:val="bullet"/>
      <w:lvlText w:val=""/>
      <w:lvlJc w:val="left"/>
      <w:pPr>
        <w:ind w:left="2376" w:hanging="360"/>
      </w:pPr>
      <w:rPr>
        <w:rFonts w:ascii="Symbol" w:hAnsi="Symbol" w:hint="default"/>
      </w:rPr>
    </w:lvl>
    <w:lvl w:ilvl="4" w:tplc="04090003" w:tentative="1">
      <w:start w:val="1"/>
      <w:numFmt w:val="bullet"/>
      <w:lvlText w:val="o"/>
      <w:lvlJc w:val="left"/>
      <w:pPr>
        <w:ind w:left="3096" w:hanging="360"/>
      </w:pPr>
      <w:rPr>
        <w:rFonts w:ascii="Courier New" w:hAnsi="Courier New" w:cs="Courier New" w:hint="default"/>
      </w:rPr>
    </w:lvl>
    <w:lvl w:ilvl="5" w:tplc="04090005" w:tentative="1">
      <w:start w:val="1"/>
      <w:numFmt w:val="bullet"/>
      <w:lvlText w:val=""/>
      <w:lvlJc w:val="left"/>
      <w:pPr>
        <w:ind w:left="3816" w:hanging="360"/>
      </w:pPr>
      <w:rPr>
        <w:rFonts w:ascii="Wingdings" w:hAnsi="Wingdings" w:hint="default"/>
      </w:rPr>
    </w:lvl>
    <w:lvl w:ilvl="6" w:tplc="04090001" w:tentative="1">
      <w:start w:val="1"/>
      <w:numFmt w:val="bullet"/>
      <w:lvlText w:val=""/>
      <w:lvlJc w:val="left"/>
      <w:pPr>
        <w:ind w:left="4536" w:hanging="360"/>
      </w:pPr>
      <w:rPr>
        <w:rFonts w:ascii="Symbol" w:hAnsi="Symbol" w:hint="default"/>
      </w:rPr>
    </w:lvl>
    <w:lvl w:ilvl="7" w:tplc="04090003" w:tentative="1">
      <w:start w:val="1"/>
      <w:numFmt w:val="bullet"/>
      <w:lvlText w:val="o"/>
      <w:lvlJc w:val="left"/>
      <w:pPr>
        <w:ind w:left="5256" w:hanging="360"/>
      </w:pPr>
      <w:rPr>
        <w:rFonts w:ascii="Courier New" w:hAnsi="Courier New" w:cs="Courier New" w:hint="default"/>
      </w:rPr>
    </w:lvl>
    <w:lvl w:ilvl="8" w:tplc="04090005" w:tentative="1">
      <w:start w:val="1"/>
      <w:numFmt w:val="bullet"/>
      <w:lvlText w:val=""/>
      <w:lvlJc w:val="left"/>
      <w:pPr>
        <w:ind w:left="5976" w:hanging="360"/>
      </w:pPr>
      <w:rPr>
        <w:rFonts w:ascii="Wingdings" w:hAnsi="Wingdings" w:hint="default"/>
      </w:rPr>
    </w:lvl>
  </w:abstractNum>
  <w:abstractNum w:abstractNumId="6" w15:restartNumberingAfterBreak="0">
    <w:nsid w:val="13BF4022"/>
    <w:multiLevelType w:val="hybridMultilevel"/>
    <w:tmpl w:val="CBBC80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45511D8"/>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2A1769C2"/>
    <w:multiLevelType w:val="hybridMultilevel"/>
    <w:tmpl w:val="F3780A08"/>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0" w15:restartNumberingAfterBreak="0">
    <w:nsid w:val="2AA2468F"/>
    <w:multiLevelType w:val="hybridMultilevel"/>
    <w:tmpl w:val="DE2A945C"/>
    <w:lvl w:ilvl="0" w:tplc="6E262866">
      <w:start w:val="1"/>
      <w:numFmt w:val="bullet"/>
      <w:lvlText w:val=""/>
      <w:lvlJc w:val="left"/>
      <w:pPr>
        <w:tabs>
          <w:tab w:val="num" w:pos="720"/>
        </w:tabs>
        <w:ind w:left="720" w:hanging="360"/>
      </w:pPr>
      <w:rPr>
        <w:rFonts w:ascii="Symbol" w:hAnsi="Symbol" w:hint="default"/>
      </w:rPr>
    </w:lvl>
    <w:lvl w:ilvl="1" w:tplc="1B7CB9FE">
      <w:start w:val="242"/>
      <w:numFmt w:val="bullet"/>
      <w:lvlText w:val="−"/>
      <w:lvlJc w:val="left"/>
      <w:pPr>
        <w:tabs>
          <w:tab w:val="num" w:pos="1440"/>
        </w:tabs>
        <w:ind w:left="1440" w:hanging="360"/>
      </w:pPr>
      <w:rPr>
        <w:rFonts w:ascii="Calibre Regular" w:hAnsi="Calibre Regular" w:hint="default"/>
      </w:rPr>
    </w:lvl>
    <w:lvl w:ilvl="2" w:tplc="F6A0DF6A" w:tentative="1">
      <w:start w:val="1"/>
      <w:numFmt w:val="bullet"/>
      <w:lvlText w:val=""/>
      <w:lvlJc w:val="left"/>
      <w:pPr>
        <w:tabs>
          <w:tab w:val="num" w:pos="2160"/>
        </w:tabs>
        <w:ind w:left="2160" w:hanging="360"/>
      </w:pPr>
      <w:rPr>
        <w:rFonts w:ascii="Symbol" w:hAnsi="Symbol" w:hint="default"/>
      </w:rPr>
    </w:lvl>
    <w:lvl w:ilvl="3" w:tplc="672092CC" w:tentative="1">
      <w:start w:val="1"/>
      <w:numFmt w:val="bullet"/>
      <w:lvlText w:val=""/>
      <w:lvlJc w:val="left"/>
      <w:pPr>
        <w:tabs>
          <w:tab w:val="num" w:pos="2880"/>
        </w:tabs>
        <w:ind w:left="2880" w:hanging="360"/>
      </w:pPr>
      <w:rPr>
        <w:rFonts w:ascii="Symbol" w:hAnsi="Symbol" w:hint="default"/>
      </w:rPr>
    </w:lvl>
    <w:lvl w:ilvl="4" w:tplc="34DC67D4" w:tentative="1">
      <w:start w:val="1"/>
      <w:numFmt w:val="bullet"/>
      <w:lvlText w:val=""/>
      <w:lvlJc w:val="left"/>
      <w:pPr>
        <w:tabs>
          <w:tab w:val="num" w:pos="3600"/>
        </w:tabs>
        <w:ind w:left="3600" w:hanging="360"/>
      </w:pPr>
      <w:rPr>
        <w:rFonts w:ascii="Symbol" w:hAnsi="Symbol" w:hint="default"/>
      </w:rPr>
    </w:lvl>
    <w:lvl w:ilvl="5" w:tplc="991C525C" w:tentative="1">
      <w:start w:val="1"/>
      <w:numFmt w:val="bullet"/>
      <w:lvlText w:val=""/>
      <w:lvlJc w:val="left"/>
      <w:pPr>
        <w:tabs>
          <w:tab w:val="num" w:pos="4320"/>
        </w:tabs>
        <w:ind w:left="4320" w:hanging="360"/>
      </w:pPr>
      <w:rPr>
        <w:rFonts w:ascii="Symbol" w:hAnsi="Symbol" w:hint="default"/>
      </w:rPr>
    </w:lvl>
    <w:lvl w:ilvl="6" w:tplc="166A688C" w:tentative="1">
      <w:start w:val="1"/>
      <w:numFmt w:val="bullet"/>
      <w:lvlText w:val=""/>
      <w:lvlJc w:val="left"/>
      <w:pPr>
        <w:tabs>
          <w:tab w:val="num" w:pos="5040"/>
        </w:tabs>
        <w:ind w:left="5040" w:hanging="360"/>
      </w:pPr>
      <w:rPr>
        <w:rFonts w:ascii="Symbol" w:hAnsi="Symbol" w:hint="default"/>
      </w:rPr>
    </w:lvl>
    <w:lvl w:ilvl="7" w:tplc="5114F9F2" w:tentative="1">
      <w:start w:val="1"/>
      <w:numFmt w:val="bullet"/>
      <w:lvlText w:val=""/>
      <w:lvlJc w:val="left"/>
      <w:pPr>
        <w:tabs>
          <w:tab w:val="num" w:pos="5760"/>
        </w:tabs>
        <w:ind w:left="5760" w:hanging="360"/>
      </w:pPr>
      <w:rPr>
        <w:rFonts w:ascii="Symbol" w:hAnsi="Symbol" w:hint="default"/>
      </w:rPr>
    </w:lvl>
    <w:lvl w:ilvl="8" w:tplc="635AFD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9BE7D0E"/>
    <w:multiLevelType w:val="hybridMultilevel"/>
    <w:tmpl w:val="8800D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532E46"/>
    <w:multiLevelType w:val="hybridMultilevel"/>
    <w:tmpl w:val="6BD0A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B3CED"/>
    <w:multiLevelType w:val="hybridMultilevel"/>
    <w:tmpl w:val="C97E7E84"/>
    <w:lvl w:ilvl="0" w:tplc="F086C830">
      <w:start w:val="1"/>
      <w:numFmt w:val="bullet"/>
      <w:lvlText w:val=""/>
      <w:lvlJc w:val="left"/>
      <w:pPr>
        <w:tabs>
          <w:tab w:val="num" w:pos="720"/>
        </w:tabs>
        <w:ind w:left="720" w:hanging="360"/>
      </w:pPr>
      <w:rPr>
        <w:rFonts w:ascii="Symbol" w:hAnsi="Symbol" w:hint="default"/>
      </w:rPr>
    </w:lvl>
    <w:lvl w:ilvl="1" w:tplc="5E6E3BF4">
      <w:start w:val="217"/>
      <w:numFmt w:val="bullet"/>
      <w:lvlText w:val="−"/>
      <w:lvlJc w:val="left"/>
      <w:pPr>
        <w:tabs>
          <w:tab w:val="num" w:pos="1440"/>
        </w:tabs>
        <w:ind w:left="1440" w:hanging="360"/>
      </w:pPr>
      <w:rPr>
        <w:rFonts w:ascii="Calibre Regular" w:hAnsi="Calibre Regular"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FC5EF6"/>
    <w:multiLevelType w:val="hybridMultilevel"/>
    <w:tmpl w:val="B080CB04"/>
    <w:lvl w:ilvl="0" w:tplc="F086C83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FFC649A"/>
    <w:multiLevelType w:val="hybridMultilevel"/>
    <w:tmpl w:val="8488BB3C"/>
    <w:lvl w:ilvl="0" w:tplc="C9CE9D5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01DE7"/>
    <w:multiLevelType w:val="hybridMultilevel"/>
    <w:tmpl w:val="06380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F40B6E"/>
    <w:multiLevelType w:val="hybridMultilevel"/>
    <w:tmpl w:val="3AB6A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F597E"/>
    <w:multiLevelType w:val="hybridMultilevel"/>
    <w:tmpl w:val="32ECF21A"/>
    <w:lvl w:ilvl="0" w:tplc="04090011">
      <w:start w:val="1"/>
      <w:numFmt w:val="decimal"/>
      <w:lvlText w:val="%1)"/>
      <w:lvlJc w:val="left"/>
      <w:pPr>
        <w:ind w:left="720" w:hanging="360"/>
      </w:pPr>
      <w:rPr>
        <w:rFonts w:hint="default"/>
      </w:rPr>
    </w:lvl>
    <w:lvl w:ilvl="1" w:tplc="52A4C3C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5A3787"/>
    <w:multiLevelType w:val="hybridMultilevel"/>
    <w:tmpl w:val="FF6A4A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516FC"/>
    <w:multiLevelType w:val="hybridMultilevel"/>
    <w:tmpl w:val="02DE7EF2"/>
    <w:lvl w:ilvl="0" w:tplc="2486951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9D51C4A"/>
    <w:multiLevelType w:val="hybridMultilevel"/>
    <w:tmpl w:val="43AA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651F8"/>
    <w:multiLevelType w:val="hybridMultilevel"/>
    <w:tmpl w:val="437EA780"/>
    <w:lvl w:ilvl="0" w:tplc="2486951E">
      <w:start w:val="1"/>
      <w:numFmt w:val="bullet"/>
      <w:lvlText w:val=""/>
      <w:lvlJc w:val="left"/>
      <w:pPr>
        <w:tabs>
          <w:tab w:val="num" w:pos="720"/>
        </w:tabs>
        <w:ind w:left="720" w:hanging="360"/>
      </w:pPr>
      <w:rPr>
        <w:rFonts w:ascii="Symbol" w:hAnsi="Symbol" w:hint="default"/>
      </w:rPr>
    </w:lvl>
    <w:lvl w:ilvl="1" w:tplc="192CFA6E">
      <w:start w:val="242"/>
      <w:numFmt w:val="bullet"/>
      <w:lvlText w:val="−"/>
      <w:lvlJc w:val="left"/>
      <w:pPr>
        <w:tabs>
          <w:tab w:val="num" w:pos="1440"/>
        </w:tabs>
        <w:ind w:left="1440" w:hanging="360"/>
      </w:pPr>
      <w:rPr>
        <w:rFonts w:ascii="Calibre Regular" w:hAnsi="Calibre Regular"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1536BC2"/>
    <w:multiLevelType w:val="hybridMultilevel"/>
    <w:tmpl w:val="9738B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5A16"/>
    <w:multiLevelType w:val="hybridMultilevel"/>
    <w:tmpl w:val="9FBC9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3C20CB"/>
    <w:multiLevelType w:val="hybridMultilevel"/>
    <w:tmpl w:val="5F7A3060"/>
    <w:lvl w:ilvl="0" w:tplc="C9CE9D5C">
      <w:start w:val="1"/>
      <w:numFmt w:val="bullet"/>
      <w:lvlText w:val=""/>
      <w:lvlJc w:val="left"/>
      <w:pPr>
        <w:tabs>
          <w:tab w:val="num" w:pos="720"/>
        </w:tabs>
        <w:ind w:left="720" w:hanging="360"/>
      </w:pPr>
      <w:rPr>
        <w:rFonts w:ascii="Symbol" w:hAnsi="Symbol" w:hint="default"/>
      </w:rPr>
    </w:lvl>
    <w:lvl w:ilvl="1" w:tplc="52A4C3CC">
      <w:start w:val="1"/>
      <w:numFmt w:val="bullet"/>
      <w:lvlText w:val=""/>
      <w:lvlJc w:val="left"/>
      <w:pPr>
        <w:tabs>
          <w:tab w:val="num" w:pos="1440"/>
        </w:tabs>
        <w:ind w:left="1440" w:hanging="360"/>
      </w:pPr>
      <w:rPr>
        <w:rFonts w:ascii="Symbol" w:hAnsi="Symbol" w:hint="default"/>
      </w:rPr>
    </w:lvl>
    <w:lvl w:ilvl="2" w:tplc="13448530">
      <w:start w:val="1"/>
      <w:numFmt w:val="bullet"/>
      <w:lvlText w:val=""/>
      <w:lvlJc w:val="left"/>
      <w:pPr>
        <w:tabs>
          <w:tab w:val="num" w:pos="2160"/>
        </w:tabs>
        <w:ind w:left="2160" w:hanging="360"/>
      </w:pPr>
      <w:rPr>
        <w:rFonts w:ascii="Symbol" w:hAnsi="Symbol" w:hint="default"/>
      </w:rPr>
    </w:lvl>
    <w:lvl w:ilvl="3" w:tplc="01EC047E" w:tentative="1">
      <w:start w:val="1"/>
      <w:numFmt w:val="bullet"/>
      <w:lvlText w:val=""/>
      <w:lvlJc w:val="left"/>
      <w:pPr>
        <w:tabs>
          <w:tab w:val="num" w:pos="2880"/>
        </w:tabs>
        <w:ind w:left="2880" w:hanging="360"/>
      </w:pPr>
      <w:rPr>
        <w:rFonts w:ascii="Symbol" w:hAnsi="Symbol" w:hint="default"/>
      </w:rPr>
    </w:lvl>
    <w:lvl w:ilvl="4" w:tplc="D0A84678" w:tentative="1">
      <w:start w:val="1"/>
      <w:numFmt w:val="bullet"/>
      <w:lvlText w:val=""/>
      <w:lvlJc w:val="left"/>
      <w:pPr>
        <w:tabs>
          <w:tab w:val="num" w:pos="3600"/>
        </w:tabs>
        <w:ind w:left="3600" w:hanging="360"/>
      </w:pPr>
      <w:rPr>
        <w:rFonts w:ascii="Symbol" w:hAnsi="Symbol" w:hint="default"/>
      </w:rPr>
    </w:lvl>
    <w:lvl w:ilvl="5" w:tplc="E274269A" w:tentative="1">
      <w:start w:val="1"/>
      <w:numFmt w:val="bullet"/>
      <w:lvlText w:val=""/>
      <w:lvlJc w:val="left"/>
      <w:pPr>
        <w:tabs>
          <w:tab w:val="num" w:pos="4320"/>
        </w:tabs>
        <w:ind w:left="4320" w:hanging="360"/>
      </w:pPr>
      <w:rPr>
        <w:rFonts w:ascii="Symbol" w:hAnsi="Symbol" w:hint="default"/>
      </w:rPr>
    </w:lvl>
    <w:lvl w:ilvl="6" w:tplc="50D699EC" w:tentative="1">
      <w:start w:val="1"/>
      <w:numFmt w:val="bullet"/>
      <w:lvlText w:val=""/>
      <w:lvlJc w:val="left"/>
      <w:pPr>
        <w:tabs>
          <w:tab w:val="num" w:pos="5040"/>
        </w:tabs>
        <w:ind w:left="5040" w:hanging="360"/>
      </w:pPr>
      <w:rPr>
        <w:rFonts w:ascii="Symbol" w:hAnsi="Symbol" w:hint="default"/>
      </w:rPr>
    </w:lvl>
    <w:lvl w:ilvl="7" w:tplc="6B4CDA78" w:tentative="1">
      <w:start w:val="1"/>
      <w:numFmt w:val="bullet"/>
      <w:lvlText w:val=""/>
      <w:lvlJc w:val="left"/>
      <w:pPr>
        <w:tabs>
          <w:tab w:val="num" w:pos="5760"/>
        </w:tabs>
        <w:ind w:left="5760" w:hanging="360"/>
      </w:pPr>
      <w:rPr>
        <w:rFonts w:ascii="Symbol" w:hAnsi="Symbol" w:hint="default"/>
      </w:rPr>
    </w:lvl>
    <w:lvl w:ilvl="8" w:tplc="B9BACB0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ED70AA3"/>
    <w:multiLevelType w:val="hybridMultilevel"/>
    <w:tmpl w:val="94A4CBEC"/>
    <w:lvl w:ilvl="0" w:tplc="D4DEE316">
      <w:start w:val="1"/>
      <w:numFmt w:val="bullet"/>
      <w:lvlText w:val=""/>
      <w:lvlJc w:val="left"/>
      <w:pPr>
        <w:tabs>
          <w:tab w:val="num" w:pos="720"/>
        </w:tabs>
        <w:ind w:left="720" w:hanging="360"/>
      </w:pPr>
      <w:rPr>
        <w:rFonts w:ascii="Symbol" w:hAnsi="Symbol" w:hint="default"/>
      </w:rPr>
    </w:lvl>
    <w:lvl w:ilvl="1" w:tplc="76E00192" w:tentative="1">
      <w:start w:val="1"/>
      <w:numFmt w:val="bullet"/>
      <w:lvlText w:val=""/>
      <w:lvlJc w:val="left"/>
      <w:pPr>
        <w:tabs>
          <w:tab w:val="num" w:pos="1440"/>
        </w:tabs>
        <w:ind w:left="1440" w:hanging="360"/>
      </w:pPr>
      <w:rPr>
        <w:rFonts w:ascii="Symbol" w:hAnsi="Symbol" w:hint="default"/>
      </w:rPr>
    </w:lvl>
    <w:lvl w:ilvl="2" w:tplc="9BCAFF44" w:tentative="1">
      <w:start w:val="1"/>
      <w:numFmt w:val="bullet"/>
      <w:lvlText w:val=""/>
      <w:lvlJc w:val="left"/>
      <w:pPr>
        <w:tabs>
          <w:tab w:val="num" w:pos="2160"/>
        </w:tabs>
        <w:ind w:left="2160" w:hanging="360"/>
      </w:pPr>
      <w:rPr>
        <w:rFonts w:ascii="Symbol" w:hAnsi="Symbol" w:hint="default"/>
      </w:rPr>
    </w:lvl>
    <w:lvl w:ilvl="3" w:tplc="8668B5BC" w:tentative="1">
      <w:start w:val="1"/>
      <w:numFmt w:val="bullet"/>
      <w:lvlText w:val=""/>
      <w:lvlJc w:val="left"/>
      <w:pPr>
        <w:tabs>
          <w:tab w:val="num" w:pos="2880"/>
        </w:tabs>
        <w:ind w:left="2880" w:hanging="360"/>
      </w:pPr>
      <w:rPr>
        <w:rFonts w:ascii="Symbol" w:hAnsi="Symbol" w:hint="default"/>
      </w:rPr>
    </w:lvl>
    <w:lvl w:ilvl="4" w:tplc="9F7A78C6" w:tentative="1">
      <w:start w:val="1"/>
      <w:numFmt w:val="bullet"/>
      <w:lvlText w:val=""/>
      <w:lvlJc w:val="left"/>
      <w:pPr>
        <w:tabs>
          <w:tab w:val="num" w:pos="3600"/>
        </w:tabs>
        <w:ind w:left="3600" w:hanging="360"/>
      </w:pPr>
      <w:rPr>
        <w:rFonts w:ascii="Symbol" w:hAnsi="Symbol" w:hint="default"/>
      </w:rPr>
    </w:lvl>
    <w:lvl w:ilvl="5" w:tplc="9F3C7192" w:tentative="1">
      <w:start w:val="1"/>
      <w:numFmt w:val="bullet"/>
      <w:lvlText w:val=""/>
      <w:lvlJc w:val="left"/>
      <w:pPr>
        <w:tabs>
          <w:tab w:val="num" w:pos="4320"/>
        </w:tabs>
        <w:ind w:left="4320" w:hanging="360"/>
      </w:pPr>
      <w:rPr>
        <w:rFonts w:ascii="Symbol" w:hAnsi="Symbol" w:hint="default"/>
      </w:rPr>
    </w:lvl>
    <w:lvl w:ilvl="6" w:tplc="60A2A3CC" w:tentative="1">
      <w:start w:val="1"/>
      <w:numFmt w:val="bullet"/>
      <w:lvlText w:val=""/>
      <w:lvlJc w:val="left"/>
      <w:pPr>
        <w:tabs>
          <w:tab w:val="num" w:pos="5040"/>
        </w:tabs>
        <w:ind w:left="5040" w:hanging="360"/>
      </w:pPr>
      <w:rPr>
        <w:rFonts w:ascii="Symbol" w:hAnsi="Symbol" w:hint="default"/>
      </w:rPr>
    </w:lvl>
    <w:lvl w:ilvl="7" w:tplc="733C2EDC" w:tentative="1">
      <w:start w:val="1"/>
      <w:numFmt w:val="bullet"/>
      <w:lvlText w:val=""/>
      <w:lvlJc w:val="left"/>
      <w:pPr>
        <w:tabs>
          <w:tab w:val="num" w:pos="5760"/>
        </w:tabs>
        <w:ind w:left="5760" w:hanging="360"/>
      </w:pPr>
      <w:rPr>
        <w:rFonts w:ascii="Symbol" w:hAnsi="Symbol" w:hint="default"/>
      </w:rPr>
    </w:lvl>
    <w:lvl w:ilvl="8" w:tplc="FBFED3A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EF46462"/>
    <w:multiLevelType w:val="hybridMultilevel"/>
    <w:tmpl w:val="BB8C7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959A4"/>
    <w:multiLevelType w:val="hybridMultilevel"/>
    <w:tmpl w:val="411A0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9821D4"/>
    <w:multiLevelType w:val="hybridMultilevel"/>
    <w:tmpl w:val="04E40B84"/>
    <w:lvl w:ilvl="0" w:tplc="52A4C3CC">
      <w:start w:val="1"/>
      <w:numFmt w:val="bullet"/>
      <w:lvlText w:val=""/>
      <w:lvlJc w:val="left"/>
      <w:pPr>
        <w:tabs>
          <w:tab w:val="num" w:pos="648"/>
        </w:tabs>
        <w:ind w:left="648" w:hanging="360"/>
      </w:pPr>
      <w:rPr>
        <w:rFonts w:ascii="Symbol" w:hAnsi="Symbol" w:hint="default"/>
      </w:rPr>
    </w:lvl>
    <w:lvl w:ilvl="1" w:tplc="04090003">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tentative="1">
      <w:start w:val="1"/>
      <w:numFmt w:val="bullet"/>
      <w:lvlText w:val=""/>
      <w:lvlJc w:val="left"/>
      <w:pPr>
        <w:ind w:left="5688" w:hanging="360"/>
      </w:pPr>
      <w:rPr>
        <w:rFonts w:ascii="Wingdings" w:hAnsi="Wingdings" w:hint="default"/>
      </w:rPr>
    </w:lvl>
  </w:abstractNum>
  <w:abstractNum w:abstractNumId="32" w15:restartNumberingAfterBreak="0">
    <w:nsid w:val="7C77332E"/>
    <w:multiLevelType w:val="hybridMultilevel"/>
    <w:tmpl w:val="628AC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3"/>
    <w:lvlOverride w:ilvl="0">
      <w:startOverride w:val="1"/>
    </w:lvlOverride>
  </w:num>
  <w:num w:numId="4">
    <w:abstractNumId w:val="14"/>
  </w:num>
  <w:num w:numId="5">
    <w:abstractNumId w:val="25"/>
  </w:num>
  <w:num w:numId="6">
    <w:abstractNumId w:val="19"/>
  </w:num>
  <w:num w:numId="7">
    <w:abstractNumId w:val="30"/>
  </w:num>
  <w:num w:numId="8">
    <w:abstractNumId w:val="7"/>
  </w:num>
  <w:num w:numId="9">
    <w:abstractNumId w:val="24"/>
  </w:num>
  <w:num w:numId="10">
    <w:abstractNumId w:val="22"/>
  </w:num>
  <w:num w:numId="11">
    <w:abstractNumId w:val="10"/>
  </w:num>
  <w:num w:numId="12">
    <w:abstractNumId w:val="2"/>
  </w:num>
  <w:num w:numId="13">
    <w:abstractNumId w:val="3"/>
  </w:num>
  <w:num w:numId="14">
    <w:abstractNumId w:val="1"/>
  </w:num>
  <w:num w:numId="15">
    <w:abstractNumId w:val="15"/>
  </w:num>
  <w:num w:numId="16">
    <w:abstractNumId w:val="16"/>
  </w:num>
  <w:num w:numId="17">
    <w:abstractNumId w:val="6"/>
  </w:num>
  <w:num w:numId="18">
    <w:abstractNumId w:val="29"/>
  </w:num>
  <w:num w:numId="19">
    <w:abstractNumId w:val="21"/>
  </w:num>
  <w:num w:numId="20">
    <w:abstractNumId w:val="28"/>
  </w:num>
  <w:num w:numId="21">
    <w:abstractNumId w:val="27"/>
  </w:num>
  <w:num w:numId="22">
    <w:abstractNumId w:val="17"/>
  </w:num>
  <w:num w:numId="23">
    <w:abstractNumId w:val="31"/>
  </w:num>
  <w:num w:numId="24">
    <w:abstractNumId w:val="23"/>
  </w:num>
  <w:num w:numId="25">
    <w:abstractNumId w:val="8"/>
  </w:num>
  <w:num w:numId="26">
    <w:abstractNumId w:val="20"/>
  </w:num>
  <w:num w:numId="27">
    <w:abstractNumId w:val="18"/>
  </w:num>
  <w:num w:numId="28">
    <w:abstractNumId w:val="5"/>
  </w:num>
  <w:num w:numId="29">
    <w:abstractNumId w:val="12"/>
  </w:num>
  <w:num w:numId="30">
    <w:abstractNumId w:val="32"/>
  </w:num>
  <w:num w:numId="31">
    <w:abstractNumId w:val="9"/>
  </w:num>
  <w:num w:numId="32">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2D8"/>
    <w:rsid w:val="00002375"/>
    <w:rsid w:val="000024E0"/>
    <w:rsid w:val="0000270A"/>
    <w:rsid w:val="000027E7"/>
    <w:rsid w:val="0000286B"/>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6F31"/>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45"/>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3F54"/>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B9"/>
    <w:rsid w:val="000300FE"/>
    <w:rsid w:val="00030619"/>
    <w:rsid w:val="000307C6"/>
    <w:rsid w:val="00030F74"/>
    <w:rsid w:val="00030F85"/>
    <w:rsid w:val="00031231"/>
    <w:rsid w:val="000317B2"/>
    <w:rsid w:val="00031EDD"/>
    <w:rsid w:val="0003204C"/>
    <w:rsid w:val="000321DC"/>
    <w:rsid w:val="000325EF"/>
    <w:rsid w:val="00032A0C"/>
    <w:rsid w:val="00032C84"/>
    <w:rsid w:val="0003429E"/>
    <w:rsid w:val="00034408"/>
    <w:rsid w:val="000344A6"/>
    <w:rsid w:val="00034882"/>
    <w:rsid w:val="000349B7"/>
    <w:rsid w:val="0003540B"/>
    <w:rsid w:val="00035574"/>
    <w:rsid w:val="0003575B"/>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08E8"/>
    <w:rsid w:val="00051135"/>
    <w:rsid w:val="000515F7"/>
    <w:rsid w:val="000516D2"/>
    <w:rsid w:val="00051881"/>
    <w:rsid w:val="0005201C"/>
    <w:rsid w:val="00052207"/>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A2A"/>
    <w:rsid w:val="00056A41"/>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084"/>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3C23"/>
    <w:rsid w:val="00084255"/>
    <w:rsid w:val="00084D3C"/>
    <w:rsid w:val="00084FCD"/>
    <w:rsid w:val="000850B1"/>
    <w:rsid w:val="00085239"/>
    <w:rsid w:val="00085DA3"/>
    <w:rsid w:val="00085F08"/>
    <w:rsid w:val="000862BA"/>
    <w:rsid w:val="000862F6"/>
    <w:rsid w:val="00086B50"/>
    <w:rsid w:val="00086C4D"/>
    <w:rsid w:val="00087350"/>
    <w:rsid w:val="0008735E"/>
    <w:rsid w:val="0008760B"/>
    <w:rsid w:val="0008782D"/>
    <w:rsid w:val="00087DCE"/>
    <w:rsid w:val="00087E29"/>
    <w:rsid w:val="0009037D"/>
    <w:rsid w:val="00090394"/>
    <w:rsid w:val="00090573"/>
    <w:rsid w:val="00091C98"/>
    <w:rsid w:val="000921E3"/>
    <w:rsid w:val="00092A3D"/>
    <w:rsid w:val="000931C3"/>
    <w:rsid w:val="00093566"/>
    <w:rsid w:val="00093752"/>
    <w:rsid w:val="00093F75"/>
    <w:rsid w:val="000941ED"/>
    <w:rsid w:val="0009437A"/>
    <w:rsid w:val="00094399"/>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93C"/>
    <w:rsid w:val="000A1AD3"/>
    <w:rsid w:val="000A1D49"/>
    <w:rsid w:val="000A23E5"/>
    <w:rsid w:val="000A2542"/>
    <w:rsid w:val="000A26E4"/>
    <w:rsid w:val="000A290F"/>
    <w:rsid w:val="000A2D70"/>
    <w:rsid w:val="000A30DE"/>
    <w:rsid w:val="000A3132"/>
    <w:rsid w:val="000A31F7"/>
    <w:rsid w:val="000A3ACB"/>
    <w:rsid w:val="000A44E5"/>
    <w:rsid w:val="000A49DE"/>
    <w:rsid w:val="000A4ABF"/>
    <w:rsid w:val="000A4B74"/>
    <w:rsid w:val="000A4CCA"/>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514"/>
    <w:rsid w:val="000B1658"/>
    <w:rsid w:val="000B1CD3"/>
    <w:rsid w:val="000B2367"/>
    <w:rsid w:val="000B256B"/>
    <w:rsid w:val="000B25BE"/>
    <w:rsid w:val="000B27A6"/>
    <w:rsid w:val="000B32D4"/>
    <w:rsid w:val="000B38DA"/>
    <w:rsid w:val="000B38E4"/>
    <w:rsid w:val="000B3AF7"/>
    <w:rsid w:val="000B3F37"/>
    <w:rsid w:val="000B4788"/>
    <w:rsid w:val="000B49D7"/>
    <w:rsid w:val="000B546F"/>
    <w:rsid w:val="000B5589"/>
    <w:rsid w:val="000B5A15"/>
    <w:rsid w:val="000B6030"/>
    <w:rsid w:val="000B65BE"/>
    <w:rsid w:val="000B6B76"/>
    <w:rsid w:val="000B6BDF"/>
    <w:rsid w:val="000B71B6"/>
    <w:rsid w:val="000B7776"/>
    <w:rsid w:val="000B7B2B"/>
    <w:rsid w:val="000B7D06"/>
    <w:rsid w:val="000B7D5E"/>
    <w:rsid w:val="000C0094"/>
    <w:rsid w:val="000C0EC7"/>
    <w:rsid w:val="000C10EC"/>
    <w:rsid w:val="000C133A"/>
    <w:rsid w:val="000C1545"/>
    <w:rsid w:val="000C1DBD"/>
    <w:rsid w:val="000C1DC8"/>
    <w:rsid w:val="000C240A"/>
    <w:rsid w:val="000C2641"/>
    <w:rsid w:val="000C2DE1"/>
    <w:rsid w:val="000C2E7E"/>
    <w:rsid w:val="000C3904"/>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37F"/>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6CE"/>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4FB"/>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7E"/>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AE6"/>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42"/>
    <w:rsid w:val="00130FF3"/>
    <w:rsid w:val="0013133C"/>
    <w:rsid w:val="00131683"/>
    <w:rsid w:val="00131AC6"/>
    <w:rsid w:val="00131E9D"/>
    <w:rsid w:val="001321CE"/>
    <w:rsid w:val="001322B0"/>
    <w:rsid w:val="00132671"/>
    <w:rsid w:val="00132767"/>
    <w:rsid w:val="00132917"/>
    <w:rsid w:val="00132E89"/>
    <w:rsid w:val="0013303C"/>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C2"/>
    <w:rsid w:val="001410F1"/>
    <w:rsid w:val="001418FE"/>
    <w:rsid w:val="00141E46"/>
    <w:rsid w:val="00141ED1"/>
    <w:rsid w:val="00141F72"/>
    <w:rsid w:val="0014206B"/>
    <w:rsid w:val="00142093"/>
    <w:rsid w:val="00142E42"/>
    <w:rsid w:val="00143153"/>
    <w:rsid w:val="0014368C"/>
    <w:rsid w:val="0014371C"/>
    <w:rsid w:val="00143EFE"/>
    <w:rsid w:val="00143FFE"/>
    <w:rsid w:val="0014440B"/>
    <w:rsid w:val="0014471E"/>
    <w:rsid w:val="0014491B"/>
    <w:rsid w:val="00144B3F"/>
    <w:rsid w:val="00144D67"/>
    <w:rsid w:val="00144E04"/>
    <w:rsid w:val="001454C4"/>
    <w:rsid w:val="00145CF1"/>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58"/>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256"/>
    <w:rsid w:val="00164646"/>
    <w:rsid w:val="001647FA"/>
    <w:rsid w:val="00165137"/>
    <w:rsid w:val="001652D1"/>
    <w:rsid w:val="001652DD"/>
    <w:rsid w:val="0016630F"/>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3B"/>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D1A"/>
    <w:rsid w:val="00185E59"/>
    <w:rsid w:val="00185F10"/>
    <w:rsid w:val="00185FDA"/>
    <w:rsid w:val="00186395"/>
    <w:rsid w:val="001863E3"/>
    <w:rsid w:val="0018695F"/>
    <w:rsid w:val="00186B4D"/>
    <w:rsid w:val="001870C7"/>
    <w:rsid w:val="001875DA"/>
    <w:rsid w:val="0018767B"/>
    <w:rsid w:val="00187EBF"/>
    <w:rsid w:val="001908C5"/>
    <w:rsid w:val="00190927"/>
    <w:rsid w:val="00190A7D"/>
    <w:rsid w:val="00190BD5"/>
    <w:rsid w:val="00190C5A"/>
    <w:rsid w:val="00191727"/>
    <w:rsid w:val="00191817"/>
    <w:rsid w:val="00191EBF"/>
    <w:rsid w:val="001920F6"/>
    <w:rsid w:val="00192338"/>
    <w:rsid w:val="00192589"/>
    <w:rsid w:val="001925E5"/>
    <w:rsid w:val="001929F7"/>
    <w:rsid w:val="00192A25"/>
    <w:rsid w:val="00192A30"/>
    <w:rsid w:val="00193987"/>
    <w:rsid w:val="00193D41"/>
    <w:rsid w:val="00194955"/>
    <w:rsid w:val="0019573B"/>
    <w:rsid w:val="0019592C"/>
    <w:rsid w:val="00196085"/>
    <w:rsid w:val="0019617D"/>
    <w:rsid w:val="00196700"/>
    <w:rsid w:val="00196B90"/>
    <w:rsid w:val="00196DE8"/>
    <w:rsid w:val="00196FF4"/>
    <w:rsid w:val="0019734F"/>
    <w:rsid w:val="00197D98"/>
    <w:rsid w:val="001A0303"/>
    <w:rsid w:val="001A0676"/>
    <w:rsid w:val="001A067A"/>
    <w:rsid w:val="001A06C8"/>
    <w:rsid w:val="001A1337"/>
    <w:rsid w:val="001A15E4"/>
    <w:rsid w:val="001A2939"/>
    <w:rsid w:val="001A2A71"/>
    <w:rsid w:val="001A2FD5"/>
    <w:rsid w:val="001A3037"/>
    <w:rsid w:val="001A30FB"/>
    <w:rsid w:val="001A36CF"/>
    <w:rsid w:val="001A3974"/>
    <w:rsid w:val="001A3F0F"/>
    <w:rsid w:val="001A3FA5"/>
    <w:rsid w:val="001A4B5A"/>
    <w:rsid w:val="001A4EDF"/>
    <w:rsid w:val="001A586A"/>
    <w:rsid w:val="001A5C15"/>
    <w:rsid w:val="001A6164"/>
    <w:rsid w:val="001A61A0"/>
    <w:rsid w:val="001A6AFE"/>
    <w:rsid w:val="001A6E27"/>
    <w:rsid w:val="001A706D"/>
    <w:rsid w:val="001A71EB"/>
    <w:rsid w:val="001A72EE"/>
    <w:rsid w:val="001A7826"/>
    <w:rsid w:val="001A79DA"/>
    <w:rsid w:val="001B00B2"/>
    <w:rsid w:val="001B0149"/>
    <w:rsid w:val="001B0251"/>
    <w:rsid w:val="001B0C94"/>
    <w:rsid w:val="001B1565"/>
    <w:rsid w:val="001B19DD"/>
    <w:rsid w:val="001B1BC6"/>
    <w:rsid w:val="001B1D77"/>
    <w:rsid w:val="001B2993"/>
    <w:rsid w:val="001B2C18"/>
    <w:rsid w:val="001B3383"/>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C7F98"/>
    <w:rsid w:val="001D006C"/>
    <w:rsid w:val="001D056C"/>
    <w:rsid w:val="001D0578"/>
    <w:rsid w:val="001D0593"/>
    <w:rsid w:val="001D0D7C"/>
    <w:rsid w:val="001D1258"/>
    <w:rsid w:val="001D125F"/>
    <w:rsid w:val="001D152C"/>
    <w:rsid w:val="001D19F8"/>
    <w:rsid w:val="001D1CFF"/>
    <w:rsid w:val="001D21D5"/>
    <w:rsid w:val="001D2B3C"/>
    <w:rsid w:val="001D2B70"/>
    <w:rsid w:val="001D2E6C"/>
    <w:rsid w:val="001D35DC"/>
    <w:rsid w:val="001D4399"/>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18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5F6E"/>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4F8E"/>
    <w:rsid w:val="00205376"/>
    <w:rsid w:val="00205635"/>
    <w:rsid w:val="002059A3"/>
    <w:rsid w:val="002059B0"/>
    <w:rsid w:val="00205AB2"/>
    <w:rsid w:val="00205CB2"/>
    <w:rsid w:val="00205D98"/>
    <w:rsid w:val="0020610B"/>
    <w:rsid w:val="00206168"/>
    <w:rsid w:val="002063A7"/>
    <w:rsid w:val="0020671A"/>
    <w:rsid w:val="0020674D"/>
    <w:rsid w:val="00206BF6"/>
    <w:rsid w:val="00206C83"/>
    <w:rsid w:val="00206DC3"/>
    <w:rsid w:val="00206E5A"/>
    <w:rsid w:val="00207613"/>
    <w:rsid w:val="0020773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578"/>
    <w:rsid w:val="00222AB8"/>
    <w:rsid w:val="00222B25"/>
    <w:rsid w:val="00222FE7"/>
    <w:rsid w:val="0022375C"/>
    <w:rsid w:val="00223833"/>
    <w:rsid w:val="00223ACD"/>
    <w:rsid w:val="00224A38"/>
    <w:rsid w:val="00224A9B"/>
    <w:rsid w:val="0022657F"/>
    <w:rsid w:val="002269A7"/>
    <w:rsid w:val="00226A52"/>
    <w:rsid w:val="00226AE0"/>
    <w:rsid w:val="00226BD3"/>
    <w:rsid w:val="00226D19"/>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B9D"/>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8AF"/>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E51"/>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EAE"/>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E80"/>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26B6"/>
    <w:rsid w:val="00293504"/>
    <w:rsid w:val="002935C9"/>
    <w:rsid w:val="0029380E"/>
    <w:rsid w:val="00293C49"/>
    <w:rsid w:val="0029400F"/>
    <w:rsid w:val="00294266"/>
    <w:rsid w:val="002944CA"/>
    <w:rsid w:val="00294504"/>
    <w:rsid w:val="00294722"/>
    <w:rsid w:val="0029487D"/>
    <w:rsid w:val="00294AB1"/>
    <w:rsid w:val="00294C8C"/>
    <w:rsid w:val="00295226"/>
    <w:rsid w:val="002953D0"/>
    <w:rsid w:val="00295763"/>
    <w:rsid w:val="00295BAD"/>
    <w:rsid w:val="00295F1C"/>
    <w:rsid w:val="002960D8"/>
    <w:rsid w:val="002964D0"/>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343"/>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30"/>
    <w:rsid w:val="002B64FE"/>
    <w:rsid w:val="002B694E"/>
    <w:rsid w:val="002B6D31"/>
    <w:rsid w:val="002B7540"/>
    <w:rsid w:val="002B7D56"/>
    <w:rsid w:val="002B7FC2"/>
    <w:rsid w:val="002C04C2"/>
    <w:rsid w:val="002C0818"/>
    <w:rsid w:val="002C0A1D"/>
    <w:rsid w:val="002C0D11"/>
    <w:rsid w:val="002C100A"/>
    <w:rsid w:val="002C12E3"/>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7E"/>
    <w:rsid w:val="002D0298"/>
    <w:rsid w:val="002D033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D793B"/>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0DF"/>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47"/>
    <w:rsid w:val="002F63ED"/>
    <w:rsid w:val="002F677A"/>
    <w:rsid w:val="002F6AC6"/>
    <w:rsid w:val="002F6BDA"/>
    <w:rsid w:val="002F738A"/>
    <w:rsid w:val="002F7919"/>
    <w:rsid w:val="002F7B6D"/>
    <w:rsid w:val="002F7D48"/>
    <w:rsid w:val="002F7EC5"/>
    <w:rsid w:val="00300085"/>
    <w:rsid w:val="0030027C"/>
    <w:rsid w:val="003003AD"/>
    <w:rsid w:val="00300789"/>
    <w:rsid w:val="00300D1D"/>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5219"/>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71F"/>
    <w:rsid w:val="00323A78"/>
    <w:rsid w:val="00323FAD"/>
    <w:rsid w:val="00324089"/>
    <w:rsid w:val="0032441B"/>
    <w:rsid w:val="00324701"/>
    <w:rsid w:val="0032489D"/>
    <w:rsid w:val="003249F8"/>
    <w:rsid w:val="0032556B"/>
    <w:rsid w:val="00325777"/>
    <w:rsid w:val="00325CB3"/>
    <w:rsid w:val="00326111"/>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23"/>
    <w:rsid w:val="00330958"/>
    <w:rsid w:val="00330C30"/>
    <w:rsid w:val="00330DE8"/>
    <w:rsid w:val="00330E2E"/>
    <w:rsid w:val="00330FE9"/>
    <w:rsid w:val="0033198A"/>
    <w:rsid w:val="00332056"/>
    <w:rsid w:val="003321C3"/>
    <w:rsid w:val="0033241A"/>
    <w:rsid w:val="003327C0"/>
    <w:rsid w:val="00332962"/>
    <w:rsid w:val="00333425"/>
    <w:rsid w:val="003334FB"/>
    <w:rsid w:val="00334370"/>
    <w:rsid w:val="0033451A"/>
    <w:rsid w:val="00334CE7"/>
    <w:rsid w:val="00335250"/>
    <w:rsid w:val="00335670"/>
    <w:rsid w:val="0033572D"/>
    <w:rsid w:val="0033592C"/>
    <w:rsid w:val="00335E2A"/>
    <w:rsid w:val="00336027"/>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53D9"/>
    <w:rsid w:val="0034596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7E4"/>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412"/>
    <w:rsid w:val="00365644"/>
    <w:rsid w:val="0036590C"/>
    <w:rsid w:val="00365B66"/>
    <w:rsid w:val="003662FE"/>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A15"/>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AE4"/>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6C4"/>
    <w:rsid w:val="00387771"/>
    <w:rsid w:val="0038780F"/>
    <w:rsid w:val="00387866"/>
    <w:rsid w:val="0038799F"/>
    <w:rsid w:val="00387B2B"/>
    <w:rsid w:val="0039002D"/>
    <w:rsid w:val="00390449"/>
    <w:rsid w:val="003904B1"/>
    <w:rsid w:val="003907D2"/>
    <w:rsid w:val="00390A6D"/>
    <w:rsid w:val="00390C56"/>
    <w:rsid w:val="0039122C"/>
    <w:rsid w:val="0039124D"/>
    <w:rsid w:val="00391594"/>
    <w:rsid w:val="00391A92"/>
    <w:rsid w:val="00391C99"/>
    <w:rsid w:val="00391CD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19E"/>
    <w:rsid w:val="003A0311"/>
    <w:rsid w:val="003A0736"/>
    <w:rsid w:val="003A09D3"/>
    <w:rsid w:val="003A0EB2"/>
    <w:rsid w:val="003A1135"/>
    <w:rsid w:val="003A1341"/>
    <w:rsid w:val="003A17BA"/>
    <w:rsid w:val="003A19E0"/>
    <w:rsid w:val="003A1AD1"/>
    <w:rsid w:val="003A1B5C"/>
    <w:rsid w:val="003A1C05"/>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2D69"/>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105"/>
    <w:rsid w:val="003C259A"/>
    <w:rsid w:val="003C2C9D"/>
    <w:rsid w:val="003C3498"/>
    <w:rsid w:val="003C3B73"/>
    <w:rsid w:val="003C3D6E"/>
    <w:rsid w:val="003C3F8B"/>
    <w:rsid w:val="003C4213"/>
    <w:rsid w:val="003C4250"/>
    <w:rsid w:val="003C44DB"/>
    <w:rsid w:val="003C4747"/>
    <w:rsid w:val="003C4CA3"/>
    <w:rsid w:val="003C4F25"/>
    <w:rsid w:val="003C5268"/>
    <w:rsid w:val="003C5FFF"/>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D7DA3"/>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3D3C"/>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369"/>
    <w:rsid w:val="0040041A"/>
    <w:rsid w:val="00400427"/>
    <w:rsid w:val="00400615"/>
    <w:rsid w:val="00400D86"/>
    <w:rsid w:val="004010EF"/>
    <w:rsid w:val="004017C6"/>
    <w:rsid w:val="00401EE0"/>
    <w:rsid w:val="00401EE4"/>
    <w:rsid w:val="004021B5"/>
    <w:rsid w:val="004022A2"/>
    <w:rsid w:val="004024AB"/>
    <w:rsid w:val="00402DC4"/>
    <w:rsid w:val="00402E3D"/>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2D0"/>
    <w:rsid w:val="0041249C"/>
    <w:rsid w:val="00412697"/>
    <w:rsid w:val="00413369"/>
    <w:rsid w:val="004145AE"/>
    <w:rsid w:val="0041460A"/>
    <w:rsid w:val="004147F4"/>
    <w:rsid w:val="00414C3F"/>
    <w:rsid w:val="0041539C"/>
    <w:rsid w:val="0041577E"/>
    <w:rsid w:val="004157F6"/>
    <w:rsid w:val="004159D3"/>
    <w:rsid w:val="00415A14"/>
    <w:rsid w:val="00416091"/>
    <w:rsid w:val="0041616C"/>
    <w:rsid w:val="0041634C"/>
    <w:rsid w:val="004166B4"/>
    <w:rsid w:val="00416A66"/>
    <w:rsid w:val="00416C85"/>
    <w:rsid w:val="00416EB8"/>
    <w:rsid w:val="00416F3B"/>
    <w:rsid w:val="0041743D"/>
    <w:rsid w:val="004174FC"/>
    <w:rsid w:val="00417678"/>
    <w:rsid w:val="0041774E"/>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39"/>
    <w:rsid w:val="004222BF"/>
    <w:rsid w:val="004224D6"/>
    <w:rsid w:val="004225A5"/>
    <w:rsid w:val="00422A01"/>
    <w:rsid w:val="00422D62"/>
    <w:rsid w:val="00422DB5"/>
    <w:rsid w:val="004232D4"/>
    <w:rsid w:val="00423326"/>
    <w:rsid w:val="00423748"/>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C3"/>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5E22"/>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9B"/>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4B"/>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67E3C"/>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8B8"/>
    <w:rsid w:val="00480B03"/>
    <w:rsid w:val="00480C70"/>
    <w:rsid w:val="00480CC5"/>
    <w:rsid w:val="004810EC"/>
    <w:rsid w:val="0048129B"/>
    <w:rsid w:val="00481607"/>
    <w:rsid w:val="00481611"/>
    <w:rsid w:val="004818FF"/>
    <w:rsid w:val="0048215F"/>
    <w:rsid w:val="00482389"/>
    <w:rsid w:val="00482943"/>
    <w:rsid w:val="00482ADC"/>
    <w:rsid w:val="00482BC8"/>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00F"/>
    <w:rsid w:val="00487866"/>
    <w:rsid w:val="00487F28"/>
    <w:rsid w:val="00490185"/>
    <w:rsid w:val="00490532"/>
    <w:rsid w:val="00490649"/>
    <w:rsid w:val="004908B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DB1"/>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E81"/>
    <w:rsid w:val="004B4F6B"/>
    <w:rsid w:val="004B50E0"/>
    <w:rsid w:val="004B55EC"/>
    <w:rsid w:val="004B5E94"/>
    <w:rsid w:val="004B6301"/>
    <w:rsid w:val="004B6763"/>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D36"/>
    <w:rsid w:val="004C1EF6"/>
    <w:rsid w:val="004C2371"/>
    <w:rsid w:val="004C2429"/>
    <w:rsid w:val="004C2770"/>
    <w:rsid w:val="004C2F01"/>
    <w:rsid w:val="004C3472"/>
    <w:rsid w:val="004C34E8"/>
    <w:rsid w:val="004C35B4"/>
    <w:rsid w:val="004C3AD1"/>
    <w:rsid w:val="004C3C51"/>
    <w:rsid w:val="004C47FE"/>
    <w:rsid w:val="004C4844"/>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C64"/>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34F"/>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1E0"/>
    <w:rsid w:val="004F471B"/>
    <w:rsid w:val="004F4B9E"/>
    <w:rsid w:val="004F4E53"/>
    <w:rsid w:val="004F4ED9"/>
    <w:rsid w:val="004F50BC"/>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0E89"/>
    <w:rsid w:val="00521294"/>
    <w:rsid w:val="00521534"/>
    <w:rsid w:val="00521D65"/>
    <w:rsid w:val="00521DD9"/>
    <w:rsid w:val="005221A4"/>
    <w:rsid w:val="00522201"/>
    <w:rsid w:val="005224E2"/>
    <w:rsid w:val="0052269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48"/>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C8F"/>
    <w:rsid w:val="00552E20"/>
    <w:rsid w:val="00552FF4"/>
    <w:rsid w:val="00553608"/>
    <w:rsid w:val="005538D7"/>
    <w:rsid w:val="00553A48"/>
    <w:rsid w:val="00553ABB"/>
    <w:rsid w:val="0055410A"/>
    <w:rsid w:val="0055459C"/>
    <w:rsid w:val="005546A4"/>
    <w:rsid w:val="005547CB"/>
    <w:rsid w:val="00554DF4"/>
    <w:rsid w:val="00554DF7"/>
    <w:rsid w:val="00554E21"/>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8D"/>
    <w:rsid w:val="00562EB9"/>
    <w:rsid w:val="005636BE"/>
    <w:rsid w:val="00563FD2"/>
    <w:rsid w:val="005640FD"/>
    <w:rsid w:val="0056434D"/>
    <w:rsid w:val="00564EB9"/>
    <w:rsid w:val="005650D4"/>
    <w:rsid w:val="0056522A"/>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D9B"/>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937"/>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81A"/>
    <w:rsid w:val="005829CC"/>
    <w:rsid w:val="00582E3D"/>
    <w:rsid w:val="00583147"/>
    <w:rsid w:val="005836D0"/>
    <w:rsid w:val="005839AA"/>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A89"/>
    <w:rsid w:val="00592DBC"/>
    <w:rsid w:val="00592E68"/>
    <w:rsid w:val="0059323A"/>
    <w:rsid w:val="00593447"/>
    <w:rsid w:val="00593FBC"/>
    <w:rsid w:val="00594131"/>
    <w:rsid w:val="005943C6"/>
    <w:rsid w:val="005943FE"/>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A5D"/>
    <w:rsid w:val="00597B05"/>
    <w:rsid w:val="00597B30"/>
    <w:rsid w:val="00597DF6"/>
    <w:rsid w:val="005A0274"/>
    <w:rsid w:val="005A049F"/>
    <w:rsid w:val="005A05C6"/>
    <w:rsid w:val="005A0753"/>
    <w:rsid w:val="005A0CB6"/>
    <w:rsid w:val="005A0E88"/>
    <w:rsid w:val="005A0EFD"/>
    <w:rsid w:val="005A1242"/>
    <w:rsid w:val="005A12DB"/>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416"/>
    <w:rsid w:val="005A77C9"/>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5F32"/>
    <w:rsid w:val="005D609E"/>
    <w:rsid w:val="005D63CE"/>
    <w:rsid w:val="005D64A5"/>
    <w:rsid w:val="005D6929"/>
    <w:rsid w:val="005D6B30"/>
    <w:rsid w:val="005D6E1C"/>
    <w:rsid w:val="005D7539"/>
    <w:rsid w:val="005D7E04"/>
    <w:rsid w:val="005E0082"/>
    <w:rsid w:val="005E06E1"/>
    <w:rsid w:val="005E0899"/>
    <w:rsid w:val="005E0C5F"/>
    <w:rsid w:val="005E0E2A"/>
    <w:rsid w:val="005E1393"/>
    <w:rsid w:val="005E1411"/>
    <w:rsid w:val="005E192F"/>
    <w:rsid w:val="005E3035"/>
    <w:rsid w:val="005E30F6"/>
    <w:rsid w:val="005E35FD"/>
    <w:rsid w:val="005E383F"/>
    <w:rsid w:val="005E3B77"/>
    <w:rsid w:val="005E3FF1"/>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B85"/>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1E3"/>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31"/>
    <w:rsid w:val="006138D8"/>
    <w:rsid w:val="0061394C"/>
    <w:rsid w:val="00613A55"/>
    <w:rsid w:val="00614016"/>
    <w:rsid w:val="00614064"/>
    <w:rsid w:val="006141BC"/>
    <w:rsid w:val="006141D8"/>
    <w:rsid w:val="006144B0"/>
    <w:rsid w:val="00614BDD"/>
    <w:rsid w:val="00614BEF"/>
    <w:rsid w:val="00614C2F"/>
    <w:rsid w:val="00614CB4"/>
    <w:rsid w:val="00614D1E"/>
    <w:rsid w:val="00614E35"/>
    <w:rsid w:val="006150FC"/>
    <w:rsid w:val="00615147"/>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94B"/>
    <w:rsid w:val="00626C25"/>
    <w:rsid w:val="00626E64"/>
    <w:rsid w:val="0062725A"/>
    <w:rsid w:val="00627A8B"/>
    <w:rsid w:val="00627BA3"/>
    <w:rsid w:val="00627C39"/>
    <w:rsid w:val="00627E44"/>
    <w:rsid w:val="006300D7"/>
    <w:rsid w:val="006302AE"/>
    <w:rsid w:val="00630333"/>
    <w:rsid w:val="00630883"/>
    <w:rsid w:val="00631007"/>
    <w:rsid w:val="0063132E"/>
    <w:rsid w:val="00631826"/>
    <w:rsid w:val="00632075"/>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73D"/>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A49"/>
    <w:rsid w:val="00644BBA"/>
    <w:rsid w:val="00644C63"/>
    <w:rsid w:val="00644E60"/>
    <w:rsid w:val="00644F03"/>
    <w:rsid w:val="00645190"/>
    <w:rsid w:val="006454B3"/>
    <w:rsid w:val="00645ACC"/>
    <w:rsid w:val="00645D4E"/>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8B4"/>
    <w:rsid w:val="00651AD3"/>
    <w:rsid w:val="00651B74"/>
    <w:rsid w:val="00651FA0"/>
    <w:rsid w:val="00653217"/>
    <w:rsid w:val="00653273"/>
    <w:rsid w:val="00653A85"/>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7D"/>
    <w:rsid w:val="00665CCE"/>
    <w:rsid w:val="00665DF0"/>
    <w:rsid w:val="006672FC"/>
    <w:rsid w:val="00667378"/>
    <w:rsid w:val="0066740B"/>
    <w:rsid w:val="0066745C"/>
    <w:rsid w:val="006674B7"/>
    <w:rsid w:val="00667A27"/>
    <w:rsid w:val="00670290"/>
    <w:rsid w:val="006702A2"/>
    <w:rsid w:val="006704BF"/>
    <w:rsid w:val="00670AD6"/>
    <w:rsid w:val="00670ECD"/>
    <w:rsid w:val="00671010"/>
    <w:rsid w:val="0067106A"/>
    <w:rsid w:val="0067138E"/>
    <w:rsid w:val="006713AE"/>
    <w:rsid w:val="00671427"/>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DC9"/>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2533"/>
    <w:rsid w:val="006B302E"/>
    <w:rsid w:val="006B3567"/>
    <w:rsid w:val="006B35C8"/>
    <w:rsid w:val="006B393F"/>
    <w:rsid w:val="006B395F"/>
    <w:rsid w:val="006B3E55"/>
    <w:rsid w:val="006B401E"/>
    <w:rsid w:val="006B5111"/>
    <w:rsid w:val="006B5A57"/>
    <w:rsid w:val="006B6346"/>
    <w:rsid w:val="006B66A8"/>
    <w:rsid w:val="006B6AD0"/>
    <w:rsid w:val="006B6BA3"/>
    <w:rsid w:val="006B6C83"/>
    <w:rsid w:val="006B6C95"/>
    <w:rsid w:val="006B6D41"/>
    <w:rsid w:val="006B725C"/>
    <w:rsid w:val="006B7864"/>
    <w:rsid w:val="006B7A3A"/>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CB8"/>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35C"/>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2B4"/>
    <w:rsid w:val="006D5457"/>
    <w:rsid w:val="006D59BF"/>
    <w:rsid w:val="006D5A62"/>
    <w:rsid w:val="006D5EC2"/>
    <w:rsid w:val="006D5FEF"/>
    <w:rsid w:val="006D6034"/>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4F3"/>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08"/>
    <w:rsid w:val="006F20A6"/>
    <w:rsid w:val="006F23BB"/>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BC"/>
    <w:rsid w:val="007017EA"/>
    <w:rsid w:val="0070181F"/>
    <w:rsid w:val="0070193E"/>
    <w:rsid w:val="00701B27"/>
    <w:rsid w:val="00701F97"/>
    <w:rsid w:val="007022C2"/>
    <w:rsid w:val="0070312F"/>
    <w:rsid w:val="007032E6"/>
    <w:rsid w:val="0070350F"/>
    <w:rsid w:val="00703591"/>
    <w:rsid w:val="007036E5"/>
    <w:rsid w:val="00703737"/>
    <w:rsid w:val="00703D8A"/>
    <w:rsid w:val="00703FA6"/>
    <w:rsid w:val="00704123"/>
    <w:rsid w:val="007041AC"/>
    <w:rsid w:val="00704641"/>
    <w:rsid w:val="0070469D"/>
    <w:rsid w:val="007047A7"/>
    <w:rsid w:val="007050A6"/>
    <w:rsid w:val="00705193"/>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785"/>
    <w:rsid w:val="0071785D"/>
    <w:rsid w:val="00717890"/>
    <w:rsid w:val="007178EE"/>
    <w:rsid w:val="007202C0"/>
    <w:rsid w:val="00720668"/>
    <w:rsid w:val="00720759"/>
    <w:rsid w:val="00720F65"/>
    <w:rsid w:val="007210FB"/>
    <w:rsid w:val="007215A9"/>
    <w:rsid w:val="0072190B"/>
    <w:rsid w:val="007219E8"/>
    <w:rsid w:val="00721B34"/>
    <w:rsid w:val="00721C57"/>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51B"/>
    <w:rsid w:val="0072773A"/>
    <w:rsid w:val="007279F1"/>
    <w:rsid w:val="00727D27"/>
    <w:rsid w:val="00727E9F"/>
    <w:rsid w:val="0073128B"/>
    <w:rsid w:val="0073150C"/>
    <w:rsid w:val="0073171A"/>
    <w:rsid w:val="00731B26"/>
    <w:rsid w:val="007325D3"/>
    <w:rsid w:val="007326AF"/>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37C1C"/>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0E1"/>
    <w:rsid w:val="00745321"/>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E3A"/>
    <w:rsid w:val="00753F01"/>
    <w:rsid w:val="0075412E"/>
    <w:rsid w:val="00754747"/>
    <w:rsid w:val="00754D51"/>
    <w:rsid w:val="00754D64"/>
    <w:rsid w:val="00754FCC"/>
    <w:rsid w:val="00755420"/>
    <w:rsid w:val="00755559"/>
    <w:rsid w:val="00755B06"/>
    <w:rsid w:val="00755B07"/>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88D"/>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3A7"/>
    <w:rsid w:val="00764EB8"/>
    <w:rsid w:val="00764FF4"/>
    <w:rsid w:val="00765098"/>
    <w:rsid w:val="007650A8"/>
    <w:rsid w:val="0076539C"/>
    <w:rsid w:val="00765832"/>
    <w:rsid w:val="007658D4"/>
    <w:rsid w:val="00765FDC"/>
    <w:rsid w:val="007663A3"/>
    <w:rsid w:val="0076652E"/>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F01"/>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29F"/>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297"/>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8EF"/>
    <w:rsid w:val="00790F47"/>
    <w:rsid w:val="00791190"/>
    <w:rsid w:val="007912EB"/>
    <w:rsid w:val="007916D2"/>
    <w:rsid w:val="00791866"/>
    <w:rsid w:val="00791ADE"/>
    <w:rsid w:val="00791BE9"/>
    <w:rsid w:val="00791BEA"/>
    <w:rsid w:val="00791C36"/>
    <w:rsid w:val="00791D19"/>
    <w:rsid w:val="00792028"/>
    <w:rsid w:val="0079253B"/>
    <w:rsid w:val="007926B7"/>
    <w:rsid w:val="00792AD3"/>
    <w:rsid w:val="00792BE1"/>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4D0"/>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089"/>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37"/>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7E7"/>
    <w:rsid w:val="007C6939"/>
    <w:rsid w:val="007C6941"/>
    <w:rsid w:val="007C6D8A"/>
    <w:rsid w:val="007C6E75"/>
    <w:rsid w:val="007C779D"/>
    <w:rsid w:val="007C7EF3"/>
    <w:rsid w:val="007D020B"/>
    <w:rsid w:val="007D02A6"/>
    <w:rsid w:val="007D098C"/>
    <w:rsid w:val="007D0CA2"/>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09F"/>
    <w:rsid w:val="007D4632"/>
    <w:rsid w:val="007D478D"/>
    <w:rsid w:val="007D4838"/>
    <w:rsid w:val="007D4956"/>
    <w:rsid w:val="007D4CAF"/>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49"/>
    <w:rsid w:val="007E3182"/>
    <w:rsid w:val="007E36F8"/>
    <w:rsid w:val="007E440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694"/>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4EEF"/>
    <w:rsid w:val="008053AD"/>
    <w:rsid w:val="00805D11"/>
    <w:rsid w:val="0080656E"/>
    <w:rsid w:val="00806673"/>
    <w:rsid w:val="00806979"/>
    <w:rsid w:val="0080699F"/>
    <w:rsid w:val="00806A73"/>
    <w:rsid w:val="00806D29"/>
    <w:rsid w:val="00806F5E"/>
    <w:rsid w:val="00807365"/>
    <w:rsid w:val="0080770D"/>
    <w:rsid w:val="00807D28"/>
    <w:rsid w:val="00807D5E"/>
    <w:rsid w:val="00807E1B"/>
    <w:rsid w:val="008100D3"/>
    <w:rsid w:val="0081012C"/>
    <w:rsid w:val="0081081C"/>
    <w:rsid w:val="00810B62"/>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E05"/>
    <w:rsid w:val="00815F63"/>
    <w:rsid w:val="00816292"/>
    <w:rsid w:val="00816424"/>
    <w:rsid w:val="00816A54"/>
    <w:rsid w:val="00816CBE"/>
    <w:rsid w:val="00816D94"/>
    <w:rsid w:val="00816D9C"/>
    <w:rsid w:val="00817151"/>
    <w:rsid w:val="0081787C"/>
    <w:rsid w:val="00817B8F"/>
    <w:rsid w:val="00817C96"/>
    <w:rsid w:val="00817CB0"/>
    <w:rsid w:val="00817D2A"/>
    <w:rsid w:val="00817F27"/>
    <w:rsid w:val="00820224"/>
    <w:rsid w:val="00821398"/>
    <w:rsid w:val="00821646"/>
    <w:rsid w:val="0082172C"/>
    <w:rsid w:val="008218DD"/>
    <w:rsid w:val="00821915"/>
    <w:rsid w:val="0082194C"/>
    <w:rsid w:val="00821A22"/>
    <w:rsid w:val="00821DC0"/>
    <w:rsid w:val="00821F5D"/>
    <w:rsid w:val="00822131"/>
    <w:rsid w:val="00823335"/>
    <w:rsid w:val="008235E4"/>
    <w:rsid w:val="008237B2"/>
    <w:rsid w:val="00823B2A"/>
    <w:rsid w:val="00823F61"/>
    <w:rsid w:val="0082449E"/>
    <w:rsid w:val="008247A4"/>
    <w:rsid w:val="008249FF"/>
    <w:rsid w:val="008251EC"/>
    <w:rsid w:val="00825511"/>
    <w:rsid w:val="00825693"/>
    <w:rsid w:val="00825695"/>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1BF2"/>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4B"/>
    <w:rsid w:val="0083768C"/>
    <w:rsid w:val="008376F9"/>
    <w:rsid w:val="00837E87"/>
    <w:rsid w:val="008401C3"/>
    <w:rsid w:val="00840436"/>
    <w:rsid w:val="008404D7"/>
    <w:rsid w:val="00840634"/>
    <w:rsid w:val="00840A68"/>
    <w:rsid w:val="00840A83"/>
    <w:rsid w:val="00840D46"/>
    <w:rsid w:val="00841573"/>
    <w:rsid w:val="008415D6"/>
    <w:rsid w:val="008419A1"/>
    <w:rsid w:val="00841EE6"/>
    <w:rsid w:val="00841FA0"/>
    <w:rsid w:val="00842061"/>
    <w:rsid w:val="00842206"/>
    <w:rsid w:val="0084244A"/>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4EC4"/>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0B6E"/>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3C92"/>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ABD"/>
    <w:rsid w:val="00885D5D"/>
    <w:rsid w:val="00885EC9"/>
    <w:rsid w:val="00885F46"/>
    <w:rsid w:val="00885F7A"/>
    <w:rsid w:val="00886223"/>
    <w:rsid w:val="008864FC"/>
    <w:rsid w:val="0088651F"/>
    <w:rsid w:val="008871C0"/>
    <w:rsid w:val="008876DF"/>
    <w:rsid w:val="00887771"/>
    <w:rsid w:val="00887844"/>
    <w:rsid w:val="00887FEF"/>
    <w:rsid w:val="00890786"/>
    <w:rsid w:val="008907B2"/>
    <w:rsid w:val="00890BCD"/>
    <w:rsid w:val="00890E0D"/>
    <w:rsid w:val="00890F04"/>
    <w:rsid w:val="00890FBE"/>
    <w:rsid w:val="008912F2"/>
    <w:rsid w:val="008913B7"/>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4E84"/>
    <w:rsid w:val="008A53C3"/>
    <w:rsid w:val="008A59E9"/>
    <w:rsid w:val="008A62D3"/>
    <w:rsid w:val="008A631F"/>
    <w:rsid w:val="008A668F"/>
    <w:rsid w:val="008A6F9D"/>
    <w:rsid w:val="008A6F9E"/>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1BB0"/>
    <w:rsid w:val="008B2014"/>
    <w:rsid w:val="008B2052"/>
    <w:rsid w:val="008B21F5"/>
    <w:rsid w:val="008B269F"/>
    <w:rsid w:val="008B29A1"/>
    <w:rsid w:val="008B2A2E"/>
    <w:rsid w:val="008B2AB2"/>
    <w:rsid w:val="008B2D1D"/>
    <w:rsid w:val="008B2DEB"/>
    <w:rsid w:val="008B3E81"/>
    <w:rsid w:val="008B41EF"/>
    <w:rsid w:val="008B4230"/>
    <w:rsid w:val="008B43D1"/>
    <w:rsid w:val="008B447F"/>
    <w:rsid w:val="008B44A9"/>
    <w:rsid w:val="008B4A4A"/>
    <w:rsid w:val="008B4B0D"/>
    <w:rsid w:val="008B4B33"/>
    <w:rsid w:val="008B4C93"/>
    <w:rsid w:val="008B4D6D"/>
    <w:rsid w:val="008B5448"/>
    <w:rsid w:val="008B5577"/>
    <w:rsid w:val="008B57CE"/>
    <w:rsid w:val="008B60ED"/>
    <w:rsid w:val="008B6504"/>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C7F94"/>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F02"/>
    <w:rsid w:val="008D508F"/>
    <w:rsid w:val="008D538D"/>
    <w:rsid w:val="008D5879"/>
    <w:rsid w:val="008D58F4"/>
    <w:rsid w:val="008D592F"/>
    <w:rsid w:val="008D5FCD"/>
    <w:rsid w:val="008D6255"/>
    <w:rsid w:val="008D65B3"/>
    <w:rsid w:val="008D6733"/>
    <w:rsid w:val="008D6BDB"/>
    <w:rsid w:val="008D6F90"/>
    <w:rsid w:val="008D72BB"/>
    <w:rsid w:val="008D73A4"/>
    <w:rsid w:val="008D7554"/>
    <w:rsid w:val="008D7615"/>
    <w:rsid w:val="008D76A0"/>
    <w:rsid w:val="008D7787"/>
    <w:rsid w:val="008D791A"/>
    <w:rsid w:val="008D7DEB"/>
    <w:rsid w:val="008E035A"/>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B1"/>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A0"/>
    <w:rsid w:val="008F6CD1"/>
    <w:rsid w:val="008F6FBB"/>
    <w:rsid w:val="008F7043"/>
    <w:rsid w:val="008F7365"/>
    <w:rsid w:val="008F7854"/>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370"/>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B9C"/>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710"/>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BB3"/>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27A29"/>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2C92"/>
    <w:rsid w:val="00933D61"/>
    <w:rsid w:val="00933DE4"/>
    <w:rsid w:val="00934044"/>
    <w:rsid w:val="009348AD"/>
    <w:rsid w:val="00934FFD"/>
    <w:rsid w:val="00935959"/>
    <w:rsid w:val="009359C0"/>
    <w:rsid w:val="00935A10"/>
    <w:rsid w:val="00935B52"/>
    <w:rsid w:val="00935BCC"/>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AA3"/>
    <w:rsid w:val="00943B25"/>
    <w:rsid w:val="00943D38"/>
    <w:rsid w:val="009440DF"/>
    <w:rsid w:val="00944202"/>
    <w:rsid w:val="00944335"/>
    <w:rsid w:val="0094484A"/>
    <w:rsid w:val="00944AF4"/>
    <w:rsid w:val="009455E0"/>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920"/>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0F9"/>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1C3"/>
    <w:rsid w:val="00966900"/>
    <w:rsid w:val="0096691D"/>
    <w:rsid w:val="009669D8"/>
    <w:rsid w:val="00966EC4"/>
    <w:rsid w:val="0096758A"/>
    <w:rsid w:val="0096766C"/>
    <w:rsid w:val="00967851"/>
    <w:rsid w:val="00967D2D"/>
    <w:rsid w:val="0097007B"/>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859"/>
    <w:rsid w:val="0097612F"/>
    <w:rsid w:val="009765CF"/>
    <w:rsid w:val="00976D1B"/>
    <w:rsid w:val="00976FFB"/>
    <w:rsid w:val="00977852"/>
    <w:rsid w:val="009778AB"/>
    <w:rsid w:val="00977C14"/>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A41"/>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071"/>
    <w:rsid w:val="00991660"/>
    <w:rsid w:val="009917F3"/>
    <w:rsid w:val="00991EA6"/>
    <w:rsid w:val="00991F39"/>
    <w:rsid w:val="00992624"/>
    <w:rsid w:val="009927C4"/>
    <w:rsid w:val="00992D76"/>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141"/>
    <w:rsid w:val="00996A8B"/>
    <w:rsid w:val="00996CD4"/>
    <w:rsid w:val="00996D9B"/>
    <w:rsid w:val="0099731A"/>
    <w:rsid w:val="009975AA"/>
    <w:rsid w:val="009975D0"/>
    <w:rsid w:val="009979D6"/>
    <w:rsid w:val="00997CA3"/>
    <w:rsid w:val="00997F35"/>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D59"/>
    <w:rsid w:val="009B0F30"/>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5A95"/>
    <w:rsid w:val="009B70E9"/>
    <w:rsid w:val="009B7564"/>
    <w:rsid w:val="009B75FF"/>
    <w:rsid w:val="009B7BB7"/>
    <w:rsid w:val="009B7C44"/>
    <w:rsid w:val="009B7EB2"/>
    <w:rsid w:val="009B7FFA"/>
    <w:rsid w:val="009C00EF"/>
    <w:rsid w:val="009C0BC1"/>
    <w:rsid w:val="009C0BFB"/>
    <w:rsid w:val="009C0DBE"/>
    <w:rsid w:val="009C19BC"/>
    <w:rsid w:val="009C19D2"/>
    <w:rsid w:val="009C1B60"/>
    <w:rsid w:val="009C1D4B"/>
    <w:rsid w:val="009C1D75"/>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0D04"/>
    <w:rsid w:val="009D100D"/>
    <w:rsid w:val="009D1342"/>
    <w:rsid w:val="009D15EA"/>
    <w:rsid w:val="009D15F7"/>
    <w:rsid w:val="009D16AF"/>
    <w:rsid w:val="009D1ED3"/>
    <w:rsid w:val="009D1F69"/>
    <w:rsid w:val="009D1FE5"/>
    <w:rsid w:val="009D2118"/>
    <w:rsid w:val="009D22EA"/>
    <w:rsid w:val="009D2453"/>
    <w:rsid w:val="009D254F"/>
    <w:rsid w:val="009D2CDE"/>
    <w:rsid w:val="009D394E"/>
    <w:rsid w:val="009D3B56"/>
    <w:rsid w:val="009D422B"/>
    <w:rsid w:val="009D4303"/>
    <w:rsid w:val="009D4523"/>
    <w:rsid w:val="009D4640"/>
    <w:rsid w:val="009D478C"/>
    <w:rsid w:val="009D49A4"/>
    <w:rsid w:val="009D4A8E"/>
    <w:rsid w:val="009D4DA3"/>
    <w:rsid w:val="009D4F83"/>
    <w:rsid w:val="009D5046"/>
    <w:rsid w:val="009D56EE"/>
    <w:rsid w:val="009D5BBF"/>
    <w:rsid w:val="009D60B8"/>
    <w:rsid w:val="009D610C"/>
    <w:rsid w:val="009D62E7"/>
    <w:rsid w:val="009D6624"/>
    <w:rsid w:val="009D6BF6"/>
    <w:rsid w:val="009D6D66"/>
    <w:rsid w:val="009D6F4D"/>
    <w:rsid w:val="009D74D3"/>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BAD"/>
    <w:rsid w:val="009E3C31"/>
    <w:rsid w:val="009E4414"/>
    <w:rsid w:val="009E457F"/>
    <w:rsid w:val="009E4FCC"/>
    <w:rsid w:val="009E50D4"/>
    <w:rsid w:val="009E532D"/>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46A"/>
    <w:rsid w:val="009F187B"/>
    <w:rsid w:val="009F1933"/>
    <w:rsid w:val="009F20E6"/>
    <w:rsid w:val="009F27C2"/>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BC"/>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725"/>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4E8"/>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24B"/>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39"/>
    <w:rsid w:val="00A63C62"/>
    <w:rsid w:val="00A64196"/>
    <w:rsid w:val="00A644C6"/>
    <w:rsid w:val="00A647A9"/>
    <w:rsid w:val="00A649B4"/>
    <w:rsid w:val="00A64AF0"/>
    <w:rsid w:val="00A64BC7"/>
    <w:rsid w:val="00A64EB1"/>
    <w:rsid w:val="00A64EC9"/>
    <w:rsid w:val="00A65417"/>
    <w:rsid w:val="00A655BB"/>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8B2"/>
    <w:rsid w:val="00A719BB"/>
    <w:rsid w:val="00A71D6B"/>
    <w:rsid w:val="00A71F00"/>
    <w:rsid w:val="00A71F29"/>
    <w:rsid w:val="00A71FAE"/>
    <w:rsid w:val="00A726A3"/>
    <w:rsid w:val="00A726DE"/>
    <w:rsid w:val="00A73242"/>
    <w:rsid w:val="00A737C0"/>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95E"/>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F"/>
    <w:rsid w:val="00A958E9"/>
    <w:rsid w:val="00A95A3E"/>
    <w:rsid w:val="00A96058"/>
    <w:rsid w:val="00A9647F"/>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2FE"/>
    <w:rsid w:val="00AA461D"/>
    <w:rsid w:val="00AA4C09"/>
    <w:rsid w:val="00AA4F41"/>
    <w:rsid w:val="00AA553A"/>
    <w:rsid w:val="00AA5584"/>
    <w:rsid w:val="00AA576F"/>
    <w:rsid w:val="00AA57CC"/>
    <w:rsid w:val="00AA5A12"/>
    <w:rsid w:val="00AA5D26"/>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1CD"/>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1DA"/>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04E"/>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1FCA"/>
    <w:rsid w:val="00AE2205"/>
    <w:rsid w:val="00AE232B"/>
    <w:rsid w:val="00AE26F5"/>
    <w:rsid w:val="00AE280D"/>
    <w:rsid w:val="00AE2968"/>
    <w:rsid w:val="00AE2C36"/>
    <w:rsid w:val="00AE3004"/>
    <w:rsid w:val="00AE3627"/>
    <w:rsid w:val="00AE3839"/>
    <w:rsid w:val="00AE3AF4"/>
    <w:rsid w:val="00AE40AF"/>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9F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0F9E"/>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3A4"/>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11F"/>
    <w:rsid w:val="00B213E5"/>
    <w:rsid w:val="00B214D2"/>
    <w:rsid w:val="00B215F9"/>
    <w:rsid w:val="00B217CD"/>
    <w:rsid w:val="00B21B67"/>
    <w:rsid w:val="00B21C60"/>
    <w:rsid w:val="00B21CA7"/>
    <w:rsid w:val="00B220B3"/>
    <w:rsid w:val="00B22472"/>
    <w:rsid w:val="00B2254E"/>
    <w:rsid w:val="00B233A9"/>
    <w:rsid w:val="00B239CC"/>
    <w:rsid w:val="00B23C57"/>
    <w:rsid w:val="00B23E2E"/>
    <w:rsid w:val="00B240FE"/>
    <w:rsid w:val="00B24A2B"/>
    <w:rsid w:val="00B24F49"/>
    <w:rsid w:val="00B25585"/>
    <w:rsid w:val="00B2571D"/>
    <w:rsid w:val="00B25A0E"/>
    <w:rsid w:val="00B25A70"/>
    <w:rsid w:val="00B25BD8"/>
    <w:rsid w:val="00B25D78"/>
    <w:rsid w:val="00B25E1D"/>
    <w:rsid w:val="00B25F9A"/>
    <w:rsid w:val="00B2613A"/>
    <w:rsid w:val="00B263BE"/>
    <w:rsid w:val="00B269CE"/>
    <w:rsid w:val="00B2745D"/>
    <w:rsid w:val="00B2757B"/>
    <w:rsid w:val="00B27A8B"/>
    <w:rsid w:val="00B27BB9"/>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3BE"/>
    <w:rsid w:val="00B3643F"/>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23A"/>
    <w:rsid w:val="00B45369"/>
    <w:rsid w:val="00B45A61"/>
    <w:rsid w:val="00B45AC0"/>
    <w:rsid w:val="00B46501"/>
    <w:rsid w:val="00B466E5"/>
    <w:rsid w:val="00B46BCE"/>
    <w:rsid w:val="00B47784"/>
    <w:rsid w:val="00B4783F"/>
    <w:rsid w:val="00B47858"/>
    <w:rsid w:val="00B47CEF"/>
    <w:rsid w:val="00B50261"/>
    <w:rsid w:val="00B504F7"/>
    <w:rsid w:val="00B50810"/>
    <w:rsid w:val="00B50933"/>
    <w:rsid w:val="00B50A3D"/>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5CB9"/>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1D0"/>
    <w:rsid w:val="00B6156C"/>
    <w:rsid w:val="00B619AF"/>
    <w:rsid w:val="00B61B85"/>
    <w:rsid w:val="00B61CFF"/>
    <w:rsid w:val="00B61F08"/>
    <w:rsid w:val="00B61F70"/>
    <w:rsid w:val="00B6201A"/>
    <w:rsid w:val="00B6237B"/>
    <w:rsid w:val="00B62894"/>
    <w:rsid w:val="00B62A18"/>
    <w:rsid w:val="00B6368D"/>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292"/>
    <w:rsid w:val="00B6796C"/>
    <w:rsid w:val="00B67B0B"/>
    <w:rsid w:val="00B67B2B"/>
    <w:rsid w:val="00B67E51"/>
    <w:rsid w:val="00B67F03"/>
    <w:rsid w:val="00B7021B"/>
    <w:rsid w:val="00B70333"/>
    <w:rsid w:val="00B70A49"/>
    <w:rsid w:val="00B70DEB"/>
    <w:rsid w:val="00B70EDB"/>
    <w:rsid w:val="00B71A5D"/>
    <w:rsid w:val="00B7273B"/>
    <w:rsid w:val="00B727B8"/>
    <w:rsid w:val="00B72B43"/>
    <w:rsid w:val="00B72B57"/>
    <w:rsid w:val="00B72E85"/>
    <w:rsid w:val="00B73453"/>
    <w:rsid w:val="00B737C7"/>
    <w:rsid w:val="00B73E00"/>
    <w:rsid w:val="00B73E31"/>
    <w:rsid w:val="00B74696"/>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87D13"/>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0BB"/>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2E3B"/>
    <w:rsid w:val="00BB365A"/>
    <w:rsid w:val="00BB3668"/>
    <w:rsid w:val="00BB37B0"/>
    <w:rsid w:val="00BB3C65"/>
    <w:rsid w:val="00BB3F4C"/>
    <w:rsid w:val="00BB4250"/>
    <w:rsid w:val="00BB4A42"/>
    <w:rsid w:val="00BB5075"/>
    <w:rsid w:val="00BB5321"/>
    <w:rsid w:val="00BB53C2"/>
    <w:rsid w:val="00BB56F2"/>
    <w:rsid w:val="00BB56F5"/>
    <w:rsid w:val="00BB5744"/>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418"/>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7B3"/>
    <w:rsid w:val="00BE3AFA"/>
    <w:rsid w:val="00BE3BEC"/>
    <w:rsid w:val="00BE3F52"/>
    <w:rsid w:val="00BE403F"/>
    <w:rsid w:val="00BE5515"/>
    <w:rsid w:val="00BE5613"/>
    <w:rsid w:val="00BE5813"/>
    <w:rsid w:val="00BE5A3B"/>
    <w:rsid w:val="00BE5C7E"/>
    <w:rsid w:val="00BE605A"/>
    <w:rsid w:val="00BE65B3"/>
    <w:rsid w:val="00BE68B9"/>
    <w:rsid w:val="00BE6E3F"/>
    <w:rsid w:val="00BE7265"/>
    <w:rsid w:val="00BE76E2"/>
    <w:rsid w:val="00BE7A57"/>
    <w:rsid w:val="00BE7B27"/>
    <w:rsid w:val="00BF02E6"/>
    <w:rsid w:val="00BF0A66"/>
    <w:rsid w:val="00BF10D2"/>
    <w:rsid w:val="00BF10D6"/>
    <w:rsid w:val="00BF120B"/>
    <w:rsid w:val="00BF1309"/>
    <w:rsid w:val="00BF1806"/>
    <w:rsid w:val="00BF18B9"/>
    <w:rsid w:val="00BF1B70"/>
    <w:rsid w:val="00BF1C7C"/>
    <w:rsid w:val="00BF2085"/>
    <w:rsid w:val="00BF220D"/>
    <w:rsid w:val="00BF2817"/>
    <w:rsid w:val="00BF286F"/>
    <w:rsid w:val="00BF292E"/>
    <w:rsid w:val="00BF2C65"/>
    <w:rsid w:val="00BF2F2A"/>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4E18"/>
    <w:rsid w:val="00C04F75"/>
    <w:rsid w:val="00C057E0"/>
    <w:rsid w:val="00C05863"/>
    <w:rsid w:val="00C05B57"/>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A86"/>
    <w:rsid w:val="00C11C33"/>
    <w:rsid w:val="00C11C73"/>
    <w:rsid w:val="00C11FE5"/>
    <w:rsid w:val="00C11FF6"/>
    <w:rsid w:val="00C12068"/>
    <w:rsid w:val="00C120C5"/>
    <w:rsid w:val="00C12C22"/>
    <w:rsid w:val="00C12EB5"/>
    <w:rsid w:val="00C1328A"/>
    <w:rsid w:val="00C13504"/>
    <w:rsid w:val="00C135FC"/>
    <w:rsid w:val="00C13AF8"/>
    <w:rsid w:val="00C13C75"/>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2E4"/>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5F27"/>
    <w:rsid w:val="00C470AA"/>
    <w:rsid w:val="00C4774D"/>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2DC6"/>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7C0"/>
    <w:rsid w:val="00C56918"/>
    <w:rsid w:val="00C569CA"/>
    <w:rsid w:val="00C5733A"/>
    <w:rsid w:val="00C57602"/>
    <w:rsid w:val="00C57ABC"/>
    <w:rsid w:val="00C57CC6"/>
    <w:rsid w:val="00C601EB"/>
    <w:rsid w:val="00C602DB"/>
    <w:rsid w:val="00C60708"/>
    <w:rsid w:val="00C6097F"/>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17F"/>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C30"/>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3A6"/>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866"/>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575"/>
    <w:rsid w:val="00C9181D"/>
    <w:rsid w:val="00C91CFB"/>
    <w:rsid w:val="00C91FAC"/>
    <w:rsid w:val="00C9220C"/>
    <w:rsid w:val="00C922C5"/>
    <w:rsid w:val="00C92352"/>
    <w:rsid w:val="00C923B7"/>
    <w:rsid w:val="00C927AB"/>
    <w:rsid w:val="00C92C2A"/>
    <w:rsid w:val="00C9318C"/>
    <w:rsid w:val="00C93297"/>
    <w:rsid w:val="00C93543"/>
    <w:rsid w:val="00C937CF"/>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AE2"/>
    <w:rsid w:val="00C96D37"/>
    <w:rsid w:val="00C96D71"/>
    <w:rsid w:val="00C96F89"/>
    <w:rsid w:val="00C96FE0"/>
    <w:rsid w:val="00C9755B"/>
    <w:rsid w:val="00C97572"/>
    <w:rsid w:val="00C9785E"/>
    <w:rsid w:val="00C979D5"/>
    <w:rsid w:val="00C97AF1"/>
    <w:rsid w:val="00C97D77"/>
    <w:rsid w:val="00CA09AA"/>
    <w:rsid w:val="00CA0B93"/>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544"/>
    <w:rsid w:val="00CB6D47"/>
    <w:rsid w:val="00CB71ED"/>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2CB"/>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663"/>
    <w:rsid w:val="00CD5ADA"/>
    <w:rsid w:val="00CD5AED"/>
    <w:rsid w:val="00CD5C02"/>
    <w:rsid w:val="00CD5CBA"/>
    <w:rsid w:val="00CD5F80"/>
    <w:rsid w:val="00CD5FC8"/>
    <w:rsid w:val="00CD61E3"/>
    <w:rsid w:val="00CD6339"/>
    <w:rsid w:val="00CD6823"/>
    <w:rsid w:val="00CD6D63"/>
    <w:rsid w:val="00CD6E0B"/>
    <w:rsid w:val="00CD72C1"/>
    <w:rsid w:val="00CD787F"/>
    <w:rsid w:val="00CD78C3"/>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B49"/>
    <w:rsid w:val="00CE5386"/>
    <w:rsid w:val="00CE568E"/>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8BC"/>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697"/>
    <w:rsid w:val="00D029BA"/>
    <w:rsid w:val="00D029E1"/>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2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0E2"/>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5F7"/>
    <w:rsid w:val="00D31B9F"/>
    <w:rsid w:val="00D31BEA"/>
    <w:rsid w:val="00D31F46"/>
    <w:rsid w:val="00D329CB"/>
    <w:rsid w:val="00D33313"/>
    <w:rsid w:val="00D333D5"/>
    <w:rsid w:val="00D333D7"/>
    <w:rsid w:val="00D33410"/>
    <w:rsid w:val="00D33418"/>
    <w:rsid w:val="00D3341B"/>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373"/>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45E"/>
    <w:rsid w:val="00D43888"/>
    <w:rsid w:val="00D4401E"/>
    <w:rsid w:val="00D4429F"/>
    <w:rsid w:val="00D44A5C"/>
    <w:rsid w:val="00D45983"/>
    <w:rsid w:val="00D45B68"/>
    <w:rsid w:val="00D466E5"/>
    <w:rsid w:val="00D467C7"/>
    <w:rsid w:val="00D4688E"/>
    <w:rsid w:val="00D46ADC"/>
    <w:rsid w:val="00D46EF6"/>
    <w:rsid w:val="00D46F2D"/>
    <w:rsid w:val="00D471EF"/>
    <w:rsid w:val="00D47541"/>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00A"/>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1F5B"/>
    <w:rsid w:val="00D62243"/>
    <w:rsid w:val="00D6278F"/>
    <w:rsid w:val="00D62949"/>
    <w:rsid w:val="00D629D3"/>
    <w:rsid w:val="00D62DEC"/>
    <w:rsid w:val="00D62E00"/>
    <w:rsid w:val="00D630F9"/>
    <w:rsid w:val="00D635DF"/>
    <w:rsid w:val="00D63B81"/>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47"/>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2D6F"/>
    <w:rsid w:val="00D73118"/>
    <w:rsid w:val="00D73347"/>
    <w:rsid w:val="00D7354A"/>
    <w:rsid w:val="00D7364D"/>
    <w:rsid w:val="00D73A3C"/>
    <w:rsid w:val="00D73A6B"/>
    <w:rsid w:val="00D73DAD"/>
    <w:rsid w:val="00D73E0D"/>
    <w:rsid w:val="00D74461"/>
    <w:rsid w:val="00D7466F"/>
    <w:rsid w:val="00D7478E"/>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92B"/>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4883"/>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16D"/>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D1B"/>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25"/>
    <w:rsid w:val="00DA015E"/>
    <w:rsid w:val="00DA0293"/>
    <w:rsid w:val="00DA02EC"/>
    <w:rsid w:val="00DA04F9"/>
    <w:rsid w:val="00DA0FC0"/>
    <w:rsid w:val="00DA10F6"/>
    <w:rsid w:val="00DA1D80"/>
    <w:rsid w:val="00DA2046"/>
    <w:rsid w:val="00DA2185"/>
    <w:rsid w:val="00DA23D2"/>
    <w:rsid w:val="00DA24CA"/>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08"/>
    <w:rsid w:val="00DA714A"/>
    <w:rsid w:val="00DA71AF"/>
    <w:rsid w:val="00DA727D"/>
    <w:rsid w:val="00DA7A85"/>
    <w:rsid w:val="00DA7BC7"/>
    <w:rsid w:val="00DA7E4C"/>
    <w:rsid w:val="00DA7EC1"/>
    <w:rsid w:val="00DB03CE"/>
    <w:rsid w:val="00DB0564"/>
    <w:rsid w:val="00DB0D5D"/>
    <w:rsid w:val="00DB0DF3"/>
    <w:rsid w:val="00DB135A"/>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EE3"/>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59F"/>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18E"/>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58A"/>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4E4"/>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732"/>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737"/>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DD5"/>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FA3"/>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3CCB"/>
    <w:rsid w:val="00E53DD4"/>
    <w:rsid w:val="00E541FA"/>
    <w:rsid w:val="00E547DF"/>
    <w:rsid w:val="00E54AE9"/>
    <w:rsid w:val="00E54D33"/>
    <w:rsid w:val="00E564C1"/>
    <w:rsid w:val="00E56695"/>
    <w:rsid w:val="00E5677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101"/>
    <w:rsid w:val="00E70287"/>
    <w:rsid w:val="00E7041A"/>
    <w:rsid w:val="00E705E5"/>
    <w:rsid w:val="00E70B0C"/>
    <w:rsid w:val="00E70CBC"/>
    <w:rsid w:val="00E71952"/>
    <w:rsid w:val="00E719E4"/>
    <w:rsid w:val="00E71DF1"/>
    <w:rsid w:val="00E71EDB"/>
    <w:rsid w:val="00E71F17"/>
    <w:rsid w:val="00E72171"/>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3FB"/>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73D"/>
    <w:rsid w:val="00EA2C3C"/>
    <w:rsid w:val="00EA3002"/>
    <w:rsid w:val="00EA3641"/>
    <w:rsid w:val="00EA3D67"/>
    <w:rsid w:val="00EA3DB9"/>
    <w:rsid w:val="00EA430C"/>
    <w:rsid w:val="00EA475F"/>
    <w:rsid w:val="00EA4A36"/>
    <w:rsid w:val="00EA5029"/>
    <w:rsid w:val="00EA5335"/>
    <w:rsid w:val="00EA5372"/>
    <w:rsid w:val="00EA5D3C"/>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8E3"/>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2DC4"/>
    <w:rsid w:val="00EE313E"/>
    <w:rsid w:val="00EE3196"/>
    <w:rsid w:val="00EE3203"/>
    <w:rsid w:val="00EE3318"/>
    <w:rsid w:val="00EE339F"/>
    <w:rsid w:val="00EE33A6"/>
    <w:rsid w:val="00EE3DCB"/>
    <w:rsid w:val="00EE4141"/>
    <w:rsid w:val="00EE418F"/>
    <w:rsid w:val="00EE4825"/>
    <w:rsid w:val="00EE4BC4"/>
    <w:rsid w:val="00EE5112"/>
    <w:rsid w:val="00EE59AF"/>
    <w:rsid w:val="00EE5A3E"/>
    <w:rsid w:val="00EE62B4"/>
    <w:rsid w:val="00EE6362"/>
    <w:rsid w:val="00EE636D"/>
    <w:rsid w:val="00EE66B1"/>
    <w:rsid w:val="00EE744E"/>
    <w:rsid w:val="00EE752C"/>
    <w:rsid w:val="00EE7D91"/>
    <w:rsid w:val="00EE7E2F"/>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B47"/>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6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816"/>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5E55"/>
    <w:rsid w:val="00F1604E"/>
    <w:rsid w:val="00F165FF"/>
    <w:rsid w:val="00F16BB1"/>
    <w:rsid w:val="00F1745D"/>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7B9"/>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0DDA"/>
    <w:rsid w:val="00F313F8"/>
    <w:rsid w:val="00F317A1"/>
    <w:rsid w:val="00F318E7"/>
    <w:rsid w:val="00F319E5"/>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7D1"/>
    <w:rsid w:val="00F35865"/>
    <w:rsid w:val="00F35E92"/>
    <w:rsid w:val="00F360BA"/>
    <w:rsid w:val="00F3622C"/>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16B"/>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14B"/>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8D9"/>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54"/>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94"/>
    <w:rsid w:val="00F879C6"/>
    <w:rsid w:val="00F87BB7"/>
    <w:rsid w:val="00F87D07"/>
    <w:rsid w:val="00F87D16"/>
    <w:rsid w:val="00F901C2"/>
    <w:rsid w:val="00F902D2"/>
    <w:rsid w:val="00F90391"/>
    <w:rsid w:val="00F9046C"/>
    <w:rsid w:val="00F904A2"/>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CD7"/>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3E2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466"/>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568"/>
    <w:rsid w:val="00FC791E"/>
    <w:rsid w:val="00FC7F93"/>
    <w:rsid w:val="00FD10D2"/>
    <w:rsid w:val="00FD116E"/>
    <w:rsid w:val="00FD1407"/>
    <w:rsid w:val="00FD1643"/>
    <w:rsid w:val="00FD1F01"/>
    <w:rsid w:val="00FD235B"/>
    <w:rsid w:val="00FD2804"/>
    <w:rsid w:val="00FD282A"/>
    <w:rsid w:val="00FD2A71"/>
    <w:rsid w:val="00FD2BDC"/>
    <w:rsid w:val="00FD3124"/>
    <w:rsid w:val="00FD36CF"/>
    <w:rsid w:val="00FD3905"/>
    <w:rsid w:val="00FD4005"/>
    <w:rsid w:val="00FD4272"/>
    <w:rsid w:val="00FD4342"/>
    <w:rsid w:val="00FD45BB"/>
    <w:rsid w:val="00FD4CC0"/>
    <w:rsid w:val="00FD4E03"/>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5F95"/>
    <w:rsid w:val="00FE60A4"/>
    <w:rsid w:val="00FE64A7"/>
    <w:rsid w:val="00FE65DB"/>
    <w:rsid w:val="00FE6B91"/>
    <w:rsid w:val="00FE6DEC"/>
    <w:rsid w:val="00FE727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1,¥¡¡¡¡ì¬º¥¹¥È¶ÎÂä,ÁÐ³ö¶ÎÂä,列表段落11,—ño’i—Ž,¥ê¥¹¥È¶ÎÂä"/>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uiPriority w:val="99"/>
    <w:rsid w:val="0016251A"/>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ì¬º¥¹¥È¶ÎÂä Char,ÁÐ³ö¶ÎÂä Char,列表段落11 Char,—ño’i—Ž Char,¥ê¥¹¥È¶ÎÂä Char"/>
    <w:link w:val="ListParagraph"/>
    <w:uiPriority w:val="34"/>
    <w:qFormat/>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205803">
      <w:bodyDiv w:val="1"/>
      <w:marLeft w:val="0"/>
      <w:marRight w:val="0"/>
      <w:marTop w:val="0"/>
      <w:marBottom w:val="0"/>
      <w:divBdr>
        <w:top w:val="none" w:sz="0" w:space="0" w:color="auto"/>
        <w:left w:val="none" w:sz="0" w:space="0" w:color="auto"/>
        <w:bottom w:val="none" w:sz="0" w:space="0" w:color="auto"/>
        <w:right w:val="none" w:sz="0" w:space="0" w:color="auto"/>
      </w:divBdr>
      <w:divsChild>
        <w:div w:id="1134786754">
          <w:marLeft w:val="547"/>
          <w:marRight w:val="0"/>
          <w:marTop w:val="115"/>
          <w:marBottom w:val="0"/>
          <w:divBdr>
            <w:top w:val="none" w:sz="0" w:space="0" w:color="auto"/>
            <w:left w:val="none" w:sz="0" w:space="0" w:color="auto"/>
            <w:bottom w:val="none" w:sz="0" w:space="0" w:color="auto"/>
            <w:right w:val="none" w:sz="0" w:space="0" w:color="auto"/>
          </w:divBdr>
        </w:div>
        <w:div w:id="1439712102">
          <w:marLeft w:val="547"/>
          <w:marRight w:val="0"/>
          <w:marTop w:val="115"/>
          <w:marBottom w:val="0"/>
          <w:divBdr>
            <w:top w:val="none" w:sz="0" w:space="0" w:color="auto"/>
            <w:left w:val="none" w:sz="0" w:space="0" w:color="auto"/>
            <w:bottom w:val="none" w:sz="0" w:space="0" w:color="auto"/>
            <w:right w:val="none" w:sz="0" w:space="0" w:color="auto"/>
          </w:divBdr>
        </w:div>
        <w:div w:id="1887568882">
          <w:marLeft w:val="1166"/>
          <w:marRight w:val="0"/>
          <w:marTop w:val="96"/>
          <w:marBottom w:val="0"/>
          <w:divBdr>
            <w:top w:val="none" w:sz="0" w:space="0" w:color="auto"/>
            <w:left w:val="none" w:sz="0" w:space="0" w:color="auto"/>
            <w:bottom w:val="none" w:sz="0" w:space="0" w:color="auto"/>
            <w:right w:val="none" w:sz="0" w:space="0" w:color="auto"/>
          </w:divBdr>
        </w:div>
        <w:div w:id="597909538">
          <w:marLeft w:val="1166"/>
          <w:marRight w:val="0"/>
          <w:marTop w:val="96"/>
          <w:marBottom w:val="0"/>
          <w:divBdr>
            <w:top w:val="none" w:sz="0" w:space="0" w:color="auto"/>
            <w:left w:val="none" w:sz="0" w:space="0" w:color="auto"/>
            <w:bottom w:val="none" w:sz="0" w:space="0" w:color="auto"/>
            <w:right w:val="none" w:sz="0" w:space="0" w:color="auto"/>
          </w:divBdr>
        </w:div>
        <w:div w:id="116997500">
          <w:marLeft w:val="1166"/>
          <w:marRight w:val="0"/>
          <w:marTop w:val="96"/>
          <w:marBottom w:val="0"/>
          <w:divBdr>
            <w:top w:val="none" w:sz="0" w:space="0" w:color="auto"/>
            <w:left w:val="none" w:sz="0" w:space="0" w:color="auto"/>
            <w:bottom w:val="none" w:sz="0" w:space="0" w:color="auto"/>
            <w:right w:val="none" w:sz="0" w:space="0" w:color="auto"/>
          </w:divBdr>
        </w:div>
        <w:div w:id="488595030">
          <w:marLeft w:val="1166"/>
          <w:marRight w:val="0"/>
          <w:marTop w:val="96"/>
          <w:marBottom w:val="0"/>
          <w:divBdr>
            <w:top w:val="none" w:sz="0" w:space="0" w:color="auto"/>
            <w:left w:val="none" w:sz="0" w:space="0" w:color="auto"/>
            <w:bottom w:val="none" w:sz="0" w:space="0" w:color="auto"/>
            <w:right w:val="none" w:sz="0" w:space="0" w:color="auto"/>
          </w:divBdr>
        </w:div>
        <w:div w:id="1367754817">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1358104">
      <w:bodyDiv w:val="1"/>
      <w:marLeft w:val="0"/>
      <w:marRight w:val="0"/>
      <w:marTop w:val="0"/>
      <w:marBottom w:val="0"/>
      <w:divBdr>
        <w:top w:val="none" w:sz="0" w:space="0" w:color="auto"/>
        <w:left w:val="none" w:sz="0" w:space="0" w:color="auto"/>
        <w:bottom w:val="none" w:sz="0" w:space="0" w:color="auto"/>
        <w:right w:val="none" w:sz="0" w:space="0" w:color="auto"/>
      </w:divBdr>
    </w:div>
    <w:div w:id="563494615">
      <w:bodyDiv w:val="1"/>
      <w:marLeft w:val="0"/>
      <w:marRight w:val="0"/>
      <w:marTop w:val="0"/>
      <w:marBottom w:val="0"/>
      <w:divBdr>
        <w:top w:val="none" w:sz="0" w:space="0" w:color="auto"/>
        <w:left w:val="none" w:sz="0" w:space="0" w:color="auto"/>
        <w:bottom w:val="none" w:sz="0" w:space="0" w:color="auto"/>
        <w:right w:val="none" w:sz="0" w:space="0" w:color="auto"/>
      </w:divBdr>
      <w:divsChild>
        <w:div w:id="1316572410">
          <w:marLeft w:val="547"/>
          <w:marRight w:val="0"/>
          <w:marTop w:val="115"/>
          <w:marBottom w:val="0"/>
          <w:divBdr>
            <w:top w:val="none" w:sz="0" w:space="0" w:color="auto"/>
            <w:left w:val="none" w:sz="0" w:space="0" w:color="auto"/>
            <w:bottom w:val="none" w:sz="0" w:space="0" w:color="auto"/>
            <w:right w:val="none" w:sz="0" w:space="0" w:color="auto"/>
          </w:divBdr>
        </w:div>
        <w:div w:id="1496190146">
          <w:marLeft w:val="1166"/>
          <w:marRight w:val="0"/>
          <w:marTop w:val="96"/>
          <w:marBottom w:val="0"/>
          <w:divBdr>
            <w:top w:val="none" w:sz="0" w:space="0" w:color="auto"/>
            <w:left w:val="none" w:sz="0" w:space="0" w:color="auto"/>
            <w:bottom w:val="none" w:sz="0" w:space="0" w:color="auto"/>
            <w:right w:val="none" w:sz="0" w:space="0" w:color="auto"/>
          </w:divBdr>
        </w:div>
        <w:div w:id="298613776">
          <w:marLeft w:val="1166"/>
          <w:marRight w:val="0"/>
          <w:marTop w:val="96"/>
          <w:marBottom w:val="0"/>
          <w:divBdr>
            <w:top w:val="none" w:sz="0" w:space="0" w:color="auto"/>
            <w:left w:val="none" w:sz="0" w:space="0" w:color="auto"/>
            <w:bottom w:val="none" w:sz="0" w:space="0" w:color="auto"/>
            <w:right w:val="none" w:sz="0" w:space="0" w:color="auto"/>
          </w:divBdr>
        </w:div>
        <w:div w:id="1078400399">
          <w:marLeft w:val="1166"/>
          <w:marRight w:val="0"/>
          <w:marTop w:val="96"/>
          <w:marBottom w:val="0"/>
          <w:divBdr>
            <w:top w:val="none" w:sz="0" w:space="0" w:color="auto"/>
            <w:left w:val="none" w:sz="0" w:space="0" w:color="auto"/>
            <w:bottom w:val="none" w:sz="0" w:space="0" w:color="auto"/>
            <w:right w:val="none" w:sz="0" w:space="0" w:color="auto"/>
          </w:divBdr>
        </w:div>
        <w:div w:id="2011829469">
          <w:marLeft w:val="1166"/>
          <w:marRight w:val="0"/>
          <w:marTop w:val="96"/>
          <w:marBottom w:val="0"/>
          <w:divBdr>
            <w:top w:val="none" w:sz="0" w:space="0" w:color="auto"/>
            <w:left w:val="none" w:sz="0" w:space="0" w:color="auto"/>
            <w:bottom w:val="none" w:sz="0" w:space="0" w:color="auto"/>
            <w:right w:val="none" w:sz="0" w:space="0" w:color="auto"/>
          </w:divBdr>
        </w:div>
        <w:div w:id="1037202296">
          <w:marLeft w:val="547"/>
          <w:marRight w:val="0"/>
          <w:marTop w:val="115"/>
          <w:marBottom w:val="0"/>
          <w:divBdr>
            <w:top w:val="none" w:sz="0" w:space="0" w:color="auto"/>
            <w:left w:val="none" w:sz="0" w:space="0" w:color="auto"/>
            <w:bottom w:val="none" w:sz="0" w:space="0" w:color="auto"/>
            <w:right w:val="none" w:sz="0" w:space="0" w:color="auto"/>
          </w:divBdr>
        </w:div>
        <w:div w:id="225575735">
          <w:marLeft w:val="547"/>
          <w:marRight w:val="0"/>
          <w:marTop w:val="96"/>
          <w:marBottom w:val="0"/>
          <w:divBdr>
            <w:top w:val="none" w:sz="0" w:space="0" w:color="auto"/>
            <w:left w:val="none" w:sz="0" w:space="0" w:color="auto"/>
            <w:bottom w:val="none" w:sz="0" w:space="0" w:color="auto"/>
            <w:right w:val="none" w:sz="0" w:space="0" w:color="auto"/>
          </w:divBdr>
        </w:div>
        <w:div w:id="640499370">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620065">
      <w:bodyDiv w:val="1"/>
      <w:marLeft w:val="0"/>
      <w:marRight w:val="0"/>
      <w:marTop w:val="0"/>
      <w:marBottom w:val="0"/>
      <w:divBdr>
        <w:top w:val="none" w:sz="0" w:space="0" w:color="auto"/>
        <w:left w:val="none" w:sz="0" w:space="0" w:color="auto"/>
        <w:bottom w:val="none" w:sz="0" w:space="0" w:color="auto"/>
        <w:right w:val="none" w:sz="0" w:space="0" w:color="auto"/>
      </w:divBdr>
      <w:divsChild>
        <w:div w:id="126165293">
          <w:marLeft w:val="547"/>
          <w:marRight w:val="0"/>
          <w:marTop w:val="115"/>
          <w:marBottom w:val="0"/>
          <w:divBdr>
            <w:top w:val="none" w:sz="0" w:space="0" w:color="auto"/>
            <w:left w:val="none" w:sz="0" w:space="0" w:color="auto"/>
            <w:bottom w:val="none" w:sz="0" w:space="0" w:color="auto"/>
            <w:right w:val="none" w:sz="0" w:space="0" w:color="auto"/>
          </w:divBdr>
        </w:div>
        <w:div w:id="400635295">
          <w:marLeft w:val="1166"/>
          <w:marRight w:val="0"/>
          <w:marTop w:val="96"/>
          <w:marBottom w:val="0"/>
          <w:divBdr>
            <w:top w:val="none" w:sz="0" w:space="0" w:color="auto"/>
            <w:left w:val="none" w:sz="0" w:space="0" w:color="auto"/>
            <w:bottom w:val="none" w:sz="0" w:space="0" w:color="auto"/>
            <w:right w:val="none" w:sz="0" w:space="0" w:color="auto"/>
          </w:divBdr>
        </w:div>
        <w:div w:id="765199675">
          <w:marLeft w:val="547"/>
          <w:marRight w:val="0"/>
          <w:marTop w:val="115"/>
          <w:marBottom w:val="0"/>
          <w:divBdr>
            <w:top w:val="none" w:sz="0" w:space="0" w:color="auto"/>
            <w:left w:val="none" w:sz="0" w:space="0" w:color="auto"/>
            <w:bottom w:val="none" w:sz="0" w:space="0" w:color="auto"/>
            <w:right w:val="none" w:sz="0" w:space="0" w:color="auto"/>
          </w:divBdr>
        </w:div>
        <w:div w:id="1166701008">
          <w:marLeft w:val="1166"/>
          <w:marRight w:val="0"/>
          <w:marTop w:val="96"/>
          <w:marBottom w:val="0"/>
          <w:divBdr>
            <w:top w:val="none" w:sz="0" w:space="0" w:color="auto"/>
            <w:left w:val="none" w:sz="0" w:space="0" w:color="auto"/>
            <w:bottom w:val="none" w:sz="0" w:space="0" w:color="auto"/>
            <w:right w:val="none" w:sz="0" w:space="0" w:color="auto"/>
          </w:divBdr>
        </w:div>
        <w:div w:id="266078936">
          <w:marLeft w:val="1166"/>
          <w:marRight w:val="0"/>
          <w:marTop w:val="96"/>
          <w:marBottom w:val="0"/>
          <w:divBdr>
            <w:top w:val="none" w:sz="0" w:space="0" w:color="auto"/>
            <w:left w:val="none" w:sz="0" w:space="0" w:color="auto"/>
            <w:bottom w:val="none" w:sz="0" w:space="0" w:color="auto"/>
            <w:right w:val="none" w:sz="0" w:space="0" w:color="auto"/>
          </w:divBdr>
        </w:div>
        <w:div w:id="476073212">
          <w:marLeft w:val="1166"/>
          <w:marRight w:val="0"/>
          <w:marTop w:val="96"/>
          <w:marBottom w:val="0"/>
          <w:divBdr>
            <w:top w:val="none" w:sz="0" w:space="0" w:color="auto"/>
            <w:left w:val="none" w:sz="0" w:space="0" w:color="auto"/>
            <w:bottom w:val="none" w:sz="0" w:space="0" w:color="auto"/>
            <w:right w:val="none" w:sz="0" w:space="0" w:color="auto"/>
          </w:divBdr>
        </w:div>
        <w:div w:id="1311983657">
          <w:marLeft w:val="1166"/>
          <w:marRight w:val="0"/>
          <w:marTop w:val="96"/>
          <w:marBottom w:val="0"/>
          <w:divBdr>
            <w:top w:val="none" w:sz="0" w:space="0" w:color="auto"/>
            <w:left w:val="none" w:sz="0" w:space="0" w:color="auto"/>
            <w:bottom w:val="none" w:sz="0" w:space="0" w:color="auto"/>
            <w:right w:val="none" w:sz="0" w:space="0" w:color="auto"/>
          </w:divBdr>
        </w:div>
        <w:div w:id="969941790">
          <w:marLeft w:val="1166"/>
          <w:marRight w:val="0"/>
          <w:marTop w:val="96"/>
          <w:marBottom w:val="0"/>
          <w:divBdr>
            <w:top w:val="none" w:sz="0" w:space="0" w:color="auto"/>
            <w:left w:val="none" w:sz="0" w:space="0" w:color="auto"/>
            <w:bottom w:val="none" w:sz="0" w:space="0" w:color="auto"/>
            <w:right w:val="none" w:sz="0" w:space="0" w:color="auto"/>
          </w:divBdr>
        </w:div>
        <w:div w:id="1882476740">
          <w:marLeft w:val="1166"/>
          <w:marRight w:val="0"/>
          <w:marTop w:val="96"/>
          <w:marBottom w:val="0"/>
          <w:divBdr>
            <w:top w:val="none" w:sz="0" w:space="0" w:color="auto"/>
            <w:left w:val="none" w:sz="0" w:space="0" w:color="auto"/>
            <w:bottom w:val="none" w:sz="0" w:space="0" w:color="auto"/>
            <w:right w:val="none" w:sz="0" w:space="0" w:color="auto"/>
          </w:divBdr>
        </w:div>
        <w:div w:id="1223756358">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118224">
      <w:bodyDiv w:val="1"/>
      <w:marLeft w:val="0"/>
      <w:marRight w:val="0"/>
      <w:marTop w:val="0"/>
      <w:marBottom w:val="0"/>
      <w:divBdr>
        <w:top w:val="none" w:sz="0" w:space="0" w:color="auto"/>
        <w:left w:val="none" w:sz="0" w:space="0" w:color="auto"/>
        <w:bottom w:val="none" w:sz="0" w:space="0" w:color="auto"/>
        <w:right w:val="none" w:sz="0" w:space="0" w:color="auto"/>
      </w:divBdr>
      <w:divsChild>
        <w:div w:id="1828666877">
          <w:marLeft w:val="547"/>
          <w:marRight w:val="0"/>
          <w:marTop w:val="96"/>
          <w:marBottom w:val="0"/>
          <w:divBdr>
            <w:top w:val="none" w:sz="0" w:space="0" w:color="auto"/>
            <w:left w:val="none" w:sz="0" w:space="0" w:color="auto"/>
            <w:bottom w:val="none" w:sz="0" w:space="0" w:color="auto"/>
            <w:right w:val="none" w:sz="0" w:space="0" w:color="auto"/>
          </w:divBdr>
        </w:div>
        <w:div w:id="401342784">
          <w:marLeft w:val="547"/>
          <w:marRight w:val="0"/>
          <w:marTop w:val="86"/>
          <w:marBottom w:val="0"/>
          <w:divBdr>
            <w:top w:val="none" w:sz="0" w:space="0" w:color="auto"/>
            <w:left w:val="none" w:sz="0" w:space="0" w:color="auto"/>
            <w:bottom w:val="none" w:sz="0" w:space="0" w:color="auto"/>
            <w:right w:val="none" w:sz="0" w:space="0" w:color="auto"/>
          </w:divBdr>
        </w:div>
        <w:div w:id="1430272580">
          <w:marLeft w:val="547"/>
          <w:marRight w:val="0"/>
          <w:marTop w:val="86"/>
          <w:marBottom w:val="0"/>
          <w:divBdr>
            <w:top w:val="none" w:sz="0" w:space="0" w:color="auto"/>
            <w:left w:val="none" w:sz="0" w:space="0" w:color="auto"/>
            <w:bottom w:val="none" w:sz="0" w:space="0" w:color="auto"/>
            <w:right w:val="none" w:sz="0" w:space="0" w:color="auto"/>
          </w:divBdr>
        </w:div>
        <w:div w:id="846363668">
          <w:marLeft w:val="1166"/>
          <w:marRight w:val="0"/>
          <w:marTop w:val="77"/>
          <w:marBottom w:val="0"/>
          <w:divBdr>
            <w:top w:val="none" w:sz="0" w:space="0" w:color="auto"/>
            <w:left w:val="none" w:sz="0" w:space="0" w:color="auto"/>
            <w:bottom w:val="none" w:sz="0" w:space="0" w:color="auto"/>
            <w:right w:val="none" w:sz="0" w:space="0" w:color="auto"/>
          </w:divBdr>
        </w:div>
        <w:div w:id="1267932317">
          <w:marLeft w:val="1166"/>
          <w:marRight w:val="0"/>
          <w:marTop w:val="77"/>
          <w:marBottom w:val="0"/>
          <w:divBdr>
            <w:top w:val="none" w:sz="0" w:space="0" w:color="auto"/>
            <w:left w:val="none" w:sz="0" w:space="0" w:color="auto"/>
            <w:bottom w:val="none" w:sz="0" w:space="0" w:color="auto"/>
            <w:right w:val="none" w:sz="0" w:space="0" w:color="auto"/>
          </w:divBdr>
        </w:div>
        <w:div w:id="1536653223">
          <w:marLeft w:val="1166"/>
          <w:marRight w:val="0"/>
          <w:marTop w:val="77"/>
          <w:marBottom w:val="0"/>
          <w:divBdr>
            <w:top w:val="none" w:sz="0" w:space="0" w:color="auto"/>
            <w:left w:val="none" w:sz="0" w:space="0" w:color="auto"/>
            <w:bottom w:val="none" w:sz="0" w:space="0" w:color="auto"/>
            <w:right w:val="none" w:sz="0" w:space="0" w:color="auto"/>
          </w:divBdr>
        </w:div>
        <w:div w:id="1802645453">
          <w:marLeft w:val="547"/>
          <w:marRight w:val="0"/>
          <w:marTop w:val="86"/>
          <w:marBottom w:val="0"/>
          <w:divBdr>
            <w:top w:val="none" w:sz="0" w:space="0" w:color="auto"/>
            <w:left w:val="none" w:sz="0" w:space="0" w:color="auto"/>
            <w:bottom w:val="none" w:sz="0" w:space="0" w:color="auto"/>
            <w:right w:val="none" w:sz="0" w:space="0" w:color="auto"/>
          </w:divBdr>
        </w:div>
        <w:div w:id="1032730213">
          <w:marLeft w:val="1166"/>
          <w:marRight w:val="0"/>
          <w:marTop w:val="77"/>
          <w:marBottom w:val="0"/>
          <w:divBdr>
            <w:top w:val="none" w:sz="0" w:space="0" w:color="auto"/>
            <w:left w:val="none" w:sz="0" w:space="0" w:color="auto"/>
            <w:bottom w:val="none" w:sz="0" w:space="0" w:color="auto"/>
            <w:right w:val="none" w:sz="0" w:space="0" w:color="auto"/>
          </w:divBdr>
        </w:div>
        <w:div w:id="1686859676">
          <w:marLeft w:val="547"/>
          <w:marRight w:val="0"/>
          <w:marTop w:val="86"/>
          <w:marBottom w:val="0"/>
          <w:divBdr>
            <w:top w:val="none" w:sz="0" w:space="0" w:color="auto"/>
            <w:left w:val="none" w:sz="0" w:space="0" w:color="auto"/>
            <w:bottom w:val="none" w:sz="0" w:space="0" w:color="auto"/>
            <w:right w:val="none" w:sz="0" w:space="0" w:color="auto"/>
          </w:divBdr>
        </w:div>
        <w:div w:id="1112212966">
          <w:marLeft w:val="547"/>
          <w:marRight w:val="0"/>
          <w:marTop w:val="86"/>
          <w:marBottom w:val="0"/>
          <w:divBdr>
            <w:top w:val="none" w:sz="0" w:space="0" w:color="auto"/>
            <w:left w:val="none" w:sz="0" w:space="0" w:color="auto"/>
            <w:bottom w:val="none" w:sz="0" w:space="0" w:color="auto"/>
            <w:right w:val="none" w:sz="0" w:space="0" w:color="auto"/>
          </w:divBdr>
        </w:div>
        <w:div w:id="1637486204">
          <w:marLeft w:val="1166"/>
          <w:marRight w:val="0"/>
          <w:marTop w:val="77"/>
          <w:marBottom w:val="0"/>
          <w:divBdr>
            <w:top w:val="none" w:sz="0" w:space="0" w:color="auto"/>
            <w:left w:val="none" w:sz="0" w:space="0" w:color="auto"/>
            <w:bottom w:val="none" w:sz="0" w:space="0" w:color="auto"/>
            <w:right w:val="none" w:sz="0" w:space="0" w:color="auto"/>
          </w:divBdr>
        </w:div>
        <w:div w:id="1128553753">
          <w:marLeft w:val="547"/>
          <w:marRight w:val="0"/>
          <w:marTop w:val="86"/>
          <w:marBottom w:val="0"/>
          <w:divBdr>
            <w:top w:val="none" w:sz="0" w:space="0" w:color="auto"/>
            <w:left w:val="none" w:sz="0" w:space="0" w:color="auto"/>
            <w:bottom w:val="none" w:sz="0" w:space="0" w:color="auto"/>
            <w:right w:val="none" w:sz="0" w:space="0" w:color="auto"/>
          </w:divBdr>
        </w:div>
        <w:div w:id="1390570747">
          <w:marLeft w:val="547"/>
          <w:marRight w:val="0"/>
          <w:marTop w:val="86"/>
          <w:marBottom w:val="0"/>
          <w:divBdr>
            <w:top w:val="none" w:sz="0" w:space="0" w:color="auto"/>
            <w:left w:val="none" w:sz="0" w:space="0" w:color="auto"/>
            <w:bottom w:val="none" w:sz="0" w:space="0" w:color="auto"/>
            <w:right w:val="none" w:sz="0" w:space="0" w:color="auto"/>
          </w:divBdr>
        </w:div>
        <w:div w:id="1738287886">
          <w:marLeft w:val="547"/>
          <w:marRight w:val="0"/>
          <w:marTop w:val="86"/>
          <w:marBottom w:val="0"/>
          <w:divBdr>
            <w:top w:val="none" w:sz="0" w:space="0" w:color="auto"/>
            <w:left w:val="none" w:sz="0" w:space="0" w:color="auto"/>
            <w:bottom w:val="none" w:sz="0" w:space="0" w:color="auto"/>
            <w:right w:val="none" w:sz="0" w:space="0" w:color="auto"/>
          </w:divBdr>
        </w:div>
        <w:div w:id="859859443">
          <w:marLeft w:val="547"/>
          <w:marRight w:val="0"/>
          <w:marTop w:val="86"/>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4053075">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70999">
      <w:bodyDiv w:val="1"/>
      <w:marLeft w:val="0"/>
      <w:marRight w:val="0"/>
      <w:marTop w:val="0"/>
      <w:marBottom w:val="0"/>
      <w:divBdr>
        <w:top w:val="none" w:sz="0" w:space="0" w:color="auto"/>
        <w:left w:val="none" w:sz="0" w:space="0" w:color="auto"/>
        <w:bottom w:val="none" w:sz="0" w:space="0" w:color="auto"/>
        <w:right w:val="none" w:sz="0" w:space="0" w:color="auto"/>
      </w:divBdr>
      <w:divsChild>
        <w:div w:id="18971179">
          <w:marLeft w:val="547"/>
          <w:marRight w:val="0"/>
          <w:marTop w:val="115"/>
          <w:marBottom w:val="0"/>
          <w:divBdr>
            <w:top w:val="none" w:sz="0" w:space="0" w:color="auto"/>
            <w:left w:val="none" w:sz="0" w:space="0" w:color="auto"/>
            <w:bottom w:val="none" w:sz="0" w:space="0" w:color="auto"/>
            <w:right w:val="none" w:sz="0" w:space="0" w:color="auto"/>
          </w:divBdr>
        </w:div>
        <w:div w:id="772089537">
          <w:marLeft w:val="1166"/>
          <w:marRight w:val="0"/>
          <w:marTop w:val="96"/>
          <w:marBottom w:val="0"/>
          <w:divBdr>
            <w:top w:val="none" w:sz="0" w:space="0" w:color="auto"/>
            <w:left w:val="none" w:sz="0" w:space="0" w:color="auto"/>
            <w:bottom w:val="none" w:sz="0" w:space="0" w:color="auto"/>
            <w:right w:val="none" w:sz="0" w:space="0" w:color="auto"/>
          </w:divBdr>
        </w:div>
        <w:div w:id="1482041389">
          <w:marLeft w:val="547"/>
          <w:marRight w:val="0"/>
          <w:marTop w:val="115"/>
          <w:marBottom w:val="0"/>
          <w:divBdr>
            <w:top w:val="none" w:sz="0" w:space="0" w:color="auto"/>
            <w:left w:val="none" w:sz="0" w:space="0" w:color="auto"/>
            <w:bottom w:val="none" w:sz="0" w:space="0" w:color="auto"/>
            <w:right w:val="none" w:sz="0" w:space="0" w:color="auto"/>
          </w:divBdr>
        </w:div>
        <w:div w:id="992097705">
          <w:marLeft w:val="1166"/>
          <w:marRight w:val="0"/>
          <w:marTop w:val="96"/>
          <w:marBottom w:val="0"/>
          <w:divBdr>
            <w:top w:val="none" w:sz="0" w:space="0" w:color="auto"/>
            <w:left w:val="none" w:sz="0" w:space="0" w:color="auto"/>
            <w:bottom w:val="none" w:sz="0" w:space="0" w:color="auto"/>
            <w:right w:val="none" w:sz="0" w:space="0" w:color="auto"/>
          </w:divBdr>
        </w:div>
        <w:div w:id="723910978">
          <w:marLeft w:val="1166"/>
          <w:marRight w:val="0"/>
          <w:marTop w:val="96"/>
          <w:marBottom w:val="0"/>
          <w:divBdr>
            <w:top w:val="none" w:sz="0" w:space="0" w:color="auto"/>
            <w:left w:val="none" w:sz="0" w:space="0" w:color="auto"/>
            <w:bottom w:val="none" w:sz="0" w:space="0" w:color="auto"/>
            <w:right w:val="none" w:sz="0" w:space="0" w:color="auto"/>
          </w:divBdr>
        </w:div>
        <w:div w:id="947734076">
          <w:marLeft w:val="1166"/>
          <w:marRight w:val="0"/>
          <w:marTop w:val="96"/>
          <w:marBottom w:val="0"/>
          <w:divBdr>
            <w:top w:val="none" w:sz="0" w:space="0" w:color="auto"/>
            <w:left w:val="none" w:sz="0" w:space="0" w:color="auto"/>
            <w:bottom w:val="none" w:sz="0" w:space="0" w:color="auto"/>
            <w:right w:val="none" w:sz="0" w:space="0" w:color="auto"/>
          </w:divBdr>
        </w:div>
        <w:div w:id="831532649">
          <w:marLeft w:val="1166"/>
          <w:marRight w:val="0"/>
          <w:marTop w:val="96"/>
          <w:marBottom w:val="0"/>
          <w:divBdr>
            <w:top w:val="none" w:sz="0" w:space="0" w:color="auto"/>
            <w:left w:val="none" w:sz="0" w:space="0" w:color="auto"/>
            <w:bottom w:val="none" w:sz="0" w:space="0" w:color="auto"/>
            <w:right w:val="none" w:sz="0" w:space="0" w:color="auto"/>
          </w:divBdr>
        </w:div>
        <w:div w:id="1936859948">
          <w:marLeft w:val="1166"/>
          <w:marRight w:val="0"/>
          <w:marTop w:val="96"/>
          <w:marBottom w:val="0"/>
          <w:divBdr>
            <w:top w:val="none" w:sz="0" w:space="0" w:color="auto"/>
            <w:left w:val="none" w:sz="0" w:space="0" w:color="auto"/>
            <w:bottom w:val="none" w:sz="0" w:space="0" w:color="auto"/>
            <w:right w:val="none" w:sz="0" w:space="0" w:color="auto"/>
          </w:divBdr>
        </w:div>
        <w:div w:id="1455713616">
          <w:marLeft w:val="1166"/>
          <w:marRight w:val="0"/>
          <w:marTop w:val="96"/>
          <w:marBottom w:val="0"/>
          <w:divBdr>
            <w:top w:val="none" w:sz="0" w:space="0" w:color="auto"/>
            <w:left w:val="none" w:sz="0" w:space="0" w:color="auto"/>
            <w:bottom w:val="none" w:sz="0" w:space="0" w:color="auto"/>
            <w:right w:val="none" w:sz="0" w:space="0" w:color="auto"/>
          </w:divBdr>
        </w:div>
        <w:div w:id="1488939700">
          <w:marLeft w:val="1166"/>
          <w:marRight w:val="0"/>
          <w:marTop w:val="96"/>
          <w:marBottom w:val="0"/>
          <w:divBdr>
            <w:top w:val="none" w:sz="0" w:space="0" w:color="auto"/>
            <w:left w:val="none" w:sz="0" w:space="0" w:color="auto"/>
            <w:bottom w:val="none" w:sz="0" w:space="0" w:color="auto"/>
            <w:right w:val="none" w:sz="0" w:space="0" w:color="auto"/>
          </w:divBdr>
        </w:div>
        <w:div w:id="987127859">
          <w:marLeft w:val="1166"/>
          <w:marRight w:val="0"/>
          <w:marTop w:val="96"/>
          <w:marBottom w:val="0"/>
          <w:divBdr>
            <w:top w:val="none" w:sz="0" w:space="0" w:color="auto"/>
            <w:left w:val="none" w:sz="0" w:space="0" w:color="auto"/>
            <w:bottom w:val="none" w:sz="0" w:space="0" w:color="auto"/>
            <w:right w:val="none" w:sz="0" w:space="0" w:color="auto"/>
          </w:divBdr>
        </w:div>
        <w:div w:id="389959528">
          <w:marLeft w:val="1166"/>
          <w:marRight w:val="0"/>
          <w:marTop w:val="96"/>
          <w:marBottom w:val="0"/>
          <w:divBdr>
            <w:top w:val="none" w:sz="0" w:space="0" w:color="auto"/>
            <w:left w:val="none" w:sz="0" w:space="0" w:color="auto"/>
            <w:bottom w:val="none" w:sz="0" w:space="0" w:color="auto"/>
            <w:right w:val="none" w:sz="0" w:space="0" w:color="auto"/>
          </w:divBdr>
        </w:div>
        <w:div w:id="715930186">
          <w:marLeft w:val="1166"/>
          <w:marRight w:val="0"/>
          <w:marTop w:val="9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2820562">
      <w:bodyDiv w:val="1"/>
      <w:marLeft w:val="0"/>
      <w:marRight w:val="0"/>
      <w:marTop w:val="0"/>
      <w:marBottom w:val="0"/>
      <w:divBdr>
        <w:top w:val="none" w:sz="0" w:space="0" w:color="auto"/>
        <w:left w:val="none" w:sz="0" w:space="0" w:color="auto"/>
        <w:bottom w:val="none" w:sz="0" w:space="0" w:color="auto"/>
        <w:right w:val="none" w:sz="0" w:space="0" w:color="auto"/>
      </w:divBdr>
      <w:divsChild>
        <w:div w:id="1105343107">
          <w:marLeft w:val="547"/>
          <w:marRight w:val="0"/>
          <w:marTop w:val="115"/>
          <w:marBottom w:val="0"/>
          <w:divBdr>
            <w:top w:val="none" w:sz="0" w:space="0" w:color="auto"/>
            <w:left w:val="none" w:sz="0" w:space="0" w:color="auto"/>
            <w:bottom w:val="none" w:sz="0" w:space="0" w:color="auto"/>
            <w:right w:val="none" w:sz="0" w:space="0" w:color="auto"/>
          </w:divBdr>
        </w:div>
        <w:div w:id="1499688026">
          <w:marLeft w:val="1166"/>
          <w:marRight w:val="0"/>
          <w:marTop w:val="86"/>
          <w:marBottom w:val="0"/>
          <w:divBdr>
            <w:top w:val="none" w:sz="0" w:space="0" w:color="auto"/>
            <w:left w:val="none" w:sz="0" w:space="0" w:color="auto"/>
            <w:bottom w:val="none" w:sz="0" w:space="0" w:color="auto"/>
            <w:right w:val="none" w:sz="0" w:space="0" w:color="auto"/>
          </w:divBdr>
        </w:div>
        <w:div w:id="927810486">
          <w:marLeft w:val="1627"/>
          <w:marRight w:val="0"/>
          <w:marTop w:val="86"/>
          <w:marBottom w:val="0"/>
          <w:divBdr>
            <w:top w:val="none" w:sz="0" w:space="0" w:color="auto"/>
            <w:left w:val="none" w:sz="0" w:space="0" w:color="auto"/>
            <w:bottom w:val="none" w:sz="0" w:space="0" w:color="auto"/>
            <w:right w:val="none" w:sz="0" w:space="0" w:color="auto"/>
          </w:divBdr>
        </w:div>
        <w:div w:id="917984502">
          <w:marLeft w:val="547"/>
          <w:marRight w:val="0"/>
          <w:marTop w:val="115"/>
          <w:marBottom w:val="0"/>
          <w:divBdr>
            <w:top w:val="none" w:sz="0" w:space="0" w:color="auto"/>
            <w:left w:val="none" w:sz="0" w:space="0" w:color="auto"/>
            <w:bottom w:val="none" w:sz="0" w:space="0" w:color="auto"/>
            <w:right w:val="none" w:sz="0" w:space="0" w:color="auto"/>
          </w:divBdr>
        </w:div>
        <w:div w:id="430860044">
          <w:marLeft w:val="1166"/>
          <w:marRight w:val="0"/>
          <w:marTop w:val="96"/>
          <w:marBottom w:val="0"/>
          <w:divBdr>
            <w:top w:val="none" w:sz="0" w:space="0" w:color="auto"/>
            <w:left w:val="none" w:sz="0" w:space="0" w:color="auto"/>
            <w:bottom w:val="none" w:sz="0" w:space="0" w:color="auto"/>
            <w:right w:val="none" w:sz="0" w:space="0" w:color="auto"/>
          </w:divBdr>
        </w:div>
        <w:div w:id="1721854676">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9828234">
      <w:bodyDiv w:val="1"/>
      <w:marLeft w:val="0"/>
      <w:marRight w:val="0"/>
      <w:marTop w:val="0"/>
      <w:marBottom w:val="0"/>
      <w:divBdr>
        <w:top w:val="none" w:sz="0" w:space="0" w:color="auto"/>
        <w:left w:val="none" w:sz="0" w:space="0" w:color="auto"/>
        <w:bottom w:val="none" w:sz="0" w:space="0" w:color="auto"/>
        <w:right w:val="none" w:sz="0" w:space="0" w:color="auto"/>
      </w:divBdr>
      <w:divsChild>
        <w:div w:id="893347794">
          <w:marLeft w:val="547"/>
          <w:marRight w:val="0"/>
          <w:marTop w:val="115"/>
          <w:marBottom w:val="0"/>
          <w:divBdr>
            <w:top w:val="none" w:sz="0" w:space="0" w:color="auto"/>
            <w:left w:val="none" w:sz="0" w:space="0" w:color="auto"/>
            <w:bottom w:val="none" w:sz="0" w:space="0" w:color="auto"/>
            <w:right w:val="none" w:sz="0" w:space="0" w:color="auto"/>
          </w:divBdr>
        </w:div>
        <w:div w:id="1935048360">
          <w:marLeft w:val="1166"/>
          <w:marRight w:val="0"/>
          <w:marTop w:val="96"/>
          <w:marBottom w:val="0"/>
          <w:divBdr>
            <w:top w:val="none" w:sz="0" w:space="0" w:color="auto"/>
            <w:left w:val="none" w:sz="0" w:space="0" w:color="auto"/>
            <w:bottom w:val="none" w:sz="0" w:space="0" w:color="auto"/>
            <w:right w:val="none" w:sz="0" w:space="0" w:color="auto"/>
          </w:divBdr>
        </w:div>
        <w:div w:id="1585412137">
          <w:marLeft w:val="1627"/>
          <w:marRight w:val="0"/>
          <w:marTop w:val="86"/>
          <w:marBottom w:val="0"/>
          <w:divBdr>
            <w:top w:val="none" w:sz="0" w:space="0" w:color="auto"/>
            <w:left w:val="none" w:sz="0" w:space="0" w:color="auto"/>
            <w:bottom w:val="none" w:sz="0" w:space="0" w:color="auto"/>
            <w:right w:val="none" w:sz="0" w:space="0" w:color="auto"/>
          </w:divBdr>
        </w:div>
        <w:div w:id="1203513798">
          <w:marLeft w:val="1627"/>
          <w:marRight w:val="0"/>
          <w:marTop w:val="86"/>
          <w:marBottom w:val="0"/>
          <w:divBdr>
            <w:top w:val="none" w:sz="0" w:space="0" w:color="auto"/>
            <w:left w:val="none" w:sz="0" w:space="0" w:color="auto"/>
            <w:bottom w:val="none" w:sz="0" w:space="0" w:color="auto"/>
            <w:right w:val="none" w:sz="0" w:space="0" w:color="auto"/>
          </w:divBdr>
        </w:div>
        <w:div w:id="588734910">
          <w:marLeft w:val="1166"/>
          <w:marRight w:val="0"/>
          <w:marTop w:val="96"/>
          <w:marBottom w:val="0"/>
          <w:divBdr>
            <w:top w:val="none" w:sz="0" w:space="0" w:color="auto"/>
            <w:left w:val="none" w:sz="0" w:space="0" w:color="auto"/>
            <w:bottom w:val="none" w:sz="0" w:space="0" w:color="auto"/>
            <w:right w:val="none" w:sz="0" w:space="0" w:color="auto"/>
          </w:divBdr>
        </w:div>
        <w:div w:id="1797094116">
          <w:marLeft w:val="1166"/>
          <w:marRight w:val="0"/>
          <w:marTop w:val="96"/>
          <w:marBottom w:val="0"/>
          <w:divBdr>
            <w:top w:val="none" w:sz="0" w:space="0" w:color="auto"/>
            <w:left w:val="none" w:sz="0" w:space="0" w:color="auto"/>
            <w:bottom w:val="none" w:sz="0" w:space="0" w:color="auto"/>
            <w:right w:val="none" w:sz="0" w:space="0" w:color="auto"/>
          </w:divBdr>
        </w:div>
        <w:div w:id="489715330">
          <w:marLeft w:val="547"/>
          <w:marRight w:val="0"/>
          <w:marTop w:val="115"/>
          <w:marBottom w:val="0"/>
          <w:divBdr>
            <w:top w:val="none" w:sz="0" w:space="0" w:color="auto"/>
            <w:left w:val="none" w:sz="0" w:space="0" w:color="auto"/>
            <w:bottom w:val="none" w:sz="0" w:space="0" w:color="auto"/>
            <w:right w:val="none" w:sz="0" w:space="0" w:color="auto"/>
          </w:divBdr>
        </w:div>
        <w:div w:id="1489009097">
          <w:marLeft w:val="1166"/>
          <w:marRight w:val="0"/>
          <w:marTop w:val="96"/>
          <w:marBottom w:val="0"/>
          <w:divBdr>
            <w:top w:val="none" w:sz="0" w:space="0" w:color="auto"/>
            <w:left w:val="none" w:sz="0" w:space="0" w:color="auto"/>
            <w:bottom w:val="none" w:sz="0" w:space="0" w:color="auto"/>
            <w:right w:val="none" w:sz="0" w:space="0" w:color="auto"/>
          </w:divBdr>
        </w:div>
        <w:div w:id="583150101">
          <w:marLeft w:val="1166"/>
          <w:marRight w:val="0"/>
          <w:marTop w:val="96"/>
          <w:marBottom w:val="0"/>
          <w:divBdr>
            <w:top w:val="none" w:sz="0" w:space="0" w:color="auto"/>
            <w:left w:val="none" w:sz="0" w:space="0" w:color="auto"/>
            <w:bottom w:val="none" w:sz="0" w:space="0" w:color="auto"/>
            <w:right w:val="none" w:sz="0" w:space="0" w:color="auto"/>
          </w:divBdr>
        </w:div>
        <w:div w:id="853804969">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HR33RHYHUWRF-4-15745</_dlc_DocId>
    <_dlc_DocIdUrl xmlns="c06861ca-3f08-4d07-bff7-bb15bac121f4">
      <Url>https://projects.qualcomm.com/sites/pentari/_layouts/15/DocIdRedir.aspx?ID=HR33RHYHUWRF-4-15745</Url>
      <Description>HR33RHYHUWRF-4-15745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c06861ca-3f08-4d07-bff7-bb15bac121f4"/>
    <ds:schemaRef ds:uri="http://www.w3.org/XML/1998/namespace"/>
    <ds:schemaRef ds:uri="http://purl.org/dc/dcmitype/"/>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3FE81401-64A9-4113-B90B-D852AED04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18</Pages>
  <Words>7438</Words>
  <Characters>42397</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49736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2019-10-08T02:38:00Z</dcterms:created>
  <dcterms:modified xsi:type="dcterms:W3CDTF">2019-10-08T02:38:00Z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41f84158-8156-4aca-9b72-ea8e8c275ab7</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